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C7E" w:rsidRPr="00EF56F0" w:rsidRDefault="00310C7E" w:rsidP="00310C7E">
      <w:pPr>
        <w:ind w:rightChars="-171" w:right="-359"/>
        <w:jc w:val="center"/>
        <w:rPr>
          <w:rFonts w:eastAsia="华文中宋"/>
          <w:b/>
          <w:bCs/>
          <w:color w:val="FF0000"/>
          <w:spacing w:val="-24"/>
          <w:w w:val="66"/>
          <w:kern w:val="11"/>
          <w:position w:val="-6"/>
          <w:sz w:val="116"/>
          <w:szCs w:val="116"/>
        </w:rPr>
      </w:pPr>
      <w:r w:rsidRPr="00EF56F0">
        <w:rPr>
          <w:rFonts w:eastAsia="华文中宋" w:hint="eastAsia"/>
          <w:b/>
          <w:bCs/>
          <w:color w:val="FF0000"/>
          <w:spacing w:val="-24"/>
          <w:w w:val="66"/>
          <w:kern w:val="11"/>
          <w:position w:val="-6"/>
          <w:sz w:val="116"/>
          <w:szCs w:val="116"/>
        </w:rPr>
        <w:t>江苏省苏州市中级人民法院</w:t>
      </w:r>
    </w:p>
    <w:p w:rsidR="00310C7E" w:rsidRDefault="00310C7E" w:rsidP="00310C7E">
      <w:pPr>
        <w:spacing w:line="400" w:lineRule="exact"/>
        <w:jc w:val="center"/>
        <w:rPr>
          <w:rFonts w:eastAsia="黑体"/>
          <w:b/>
          <w:bCs/>
          <w:sz w:val="36"/>
        </w:rPr>
      </w:pPr>
    </w:p>
    <w:p w:rsidR="00310C7E" w:rsidRDefault="00310C7E" w:rsidP="00310C7E">
      <w:pPr>
        <w:spacing w:line="400" w:lineRule="exact"/>
        <w:jc w:val="center"/>
        <w:rPr>
          <w:rFonts w:ascii="仿宋_GB2312" w:eastAsia="仿宋_GB2312"/>
          <w:sz w:val="32"/>
        </w:rPr>
      </w:pPr>
      <w:r>
        <w:rPr>
          <w:rFonts w:ascii="仿宋_GB2312" w:eastAsia="仿宋_GB2312" w:hint="eastAsia"/>
          <w:sz w:val="32"/>
        </w:rPr>
        <w:t>苏中法〔2020〕</w:t>
      </w:r>
      <w:r w:rsidR="00105DF8">
        <w:rPr>
          <w:rFonts w:ascii="仿宋_GB2312" w:eastAsia="仿宋_GB2312" w:hint="eastAsia"/>
          <w:sz w:val="32"/>
        </w:rPr>
        <w:t>46</w:t>
      </w:r>
      <w:r>
        <w:rPr>
          <w:rFonts w:ascii="仿宋_GB2312" w:eastAsia="仿宋_GB2312" w:hint="eastAsia"/>
          <w:sz w:val="32"/>
        </w:rPr>
        <w:t>号</w:t>
      </w:r>
    </w:p>
    <w:p w:rsidR="00310C7E" w:rsidRDefault="00310C7E" w:rsidP="00310C7E">
      <w:pPr>
        <w:spacing w:line="100" w:lineRule="exact"/>
        <w:jc w:val="center"/>
        <w:rPr>
          <w:rFonts w:ascii="仿宋_GB2312" w:eastAsia="仿宋_GB2312"/>
          <w:sz w:val="32"/>
        </w:rPr>
      </w:pPr>
    </w:p>
    <w:p w:rsidR="00310C7E" w:rsidRDefault="003B789A" w:rsidP="00310C7E">
      <w:pPr>
        <w:spacing w:line="620" w:lineRule="exact"/>
        <w:jc w:val="center"/>
        <w:rPr>
          <w:b/>
          <w:sz w:val="10"/>
        </w:rPr>
      </w:pPr>
      <w:r>
        <w:rPr>
          <w:noProof/>
        </w:rPr>
        <w:pict>
          <v:line id="直接连接符 1" o:spid="_x0000_s1026" style="position:absolute;left:0;text-align:left;z-index:251658240;visibility:visible;mso-wrap-distance-top:-3e-5mm;mso-wrap-distance-bottom:-3e-5mm" from="0,18pt" to="4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" strokecolor="red" strokeweight="1.5pt"/>
        </w:pict>
      </w:r>
    </w:p>
    <w:p w:rsidR="00310C7E" w:rsidRDefault="00310C7E" w:rsidP="00310C7E">
      <w:pPr>
        <w:spacing w:line="560" w:lineRule="exact"/>
        <w:rPr>
          <w:rFonts w:asciiTheme="majorEastAsia" w:eastAsiaTheme="majorEastAsia" w:hAnsiTheme="majorEastAsia"/>
          <w:b/>
          <w:sz w:val="36"/>
          <w:szCs w:val="36"/>
        </w:rPr>
      </w:pPr>
    </w:p>
    <w:p w:rsidR="003E1FD0" w:rsidRDefault="00310C7E" w:rsidP="00766EB2">
      <w:pPr>
        <w:spacing w:line="560" w:lineRule="exact"/>
        <w:jc w:val="center"/>
        <w:rPr>
          <w:rFonts w:asciiTheme="majorEastAsia" w:eastAsiaTheme="majorEastAsia" w:hAnsiTheme="majorEastAsia"/>
          <w:b/>
          <w:bCs/>
          <w:sz w:val="36"/>
        </w:rPr>
      </w:pPr>
      <w:r w:rsidRPr="0001361A">
        <w:rPr>
          <w:rFonts w:asciiTheme="majorEastAsia" w:eastAsiaTheme="majorEastAsia" w:hAnsiTheme="majorEastAsia" w:hint="eastAsia"/>
          <w:b/>
          <w:bCs/>
          <w:sz w:val="36"/>
        </w:rPr>
        <w:t>印发</w:t>
      </w:r>
      <w:proofErr w:type="gramStart"/>
      <w:r w:rsidR="00E2041E">
        <w:rPr>
          <w:rFonts w:asciiTheme="majorEastAsia" w:eastAsiaTheme="majorEastAsia" w:hAnsiTheme="majorEastAsia" w:hint="eastAsia"/>
          <w:b/>
          <w:bCs/>
          <w:sz w:val="36"/>
        </w:rPr>
        <w:t>《</w:t>
      </w:r>
      <w:proofErr w:type="gramEnd"/>
      <w:r w:rsidR="003E1FD0">
        <w:rPr>
          <w:rFonts w:asciiTheme="majorEastAsia" w:eastAsiaTheme="majorEastAsia" w:hAnsiTheme="majorEastAsia" w:hint="eastAsia"/>
          <w:b/>
          <w:bCs/>
          <w:sz w:val="36"/>
        </w:rPr>
        <w:t>苏州市中级人民法院</w:t>
      </w:r>
      <w:r w:rsidRPr="00310C7E">
        <w:rPr>
          <w:rFonts w:asciiTheme="majorEastAsia" w:eastAsiaTheme="majorEastAsia" w:hAnsiTheme="majorEastAsia" w:hint="eastAsia"/>
          <w:b/>
          <w:bCs/>
          <w:sz w:val="36"/>
        </w:rPr>
        <w:t>关于充分发挥</w:t>
      </w:r>
    </w:p>
    <w:p w:rsidR="003E1FD0" w:rsidRDefault="00310C7E" w:rsidP="00766EB2">
      <w:pPr>
        <w:spacing w:line="560" w:lineRule="exact"/>
        <w:jc w:val="center"/>
        <w:rPr>
          <w:rFonts w:asciiTheme="majorEastAsia" w:eastAsiaTheme="majorEastAsia" w:hAnsiTheme="majorEastAsia"/>
          <w:b/>
          <w:bCs/>
          <w:sz w:val="36"/>
        </w:rPr>
      </w:pPr>
      <w:r w:rsidRPr="00310C7E">
        <w:rPr>
          <w:rFonts w:asciiTheme="majorEastAsia" w:eastAsiaTheme="majorEastAsia" w:hAnsiTheme="majorEastAsia" w:hint="eastAsia"/>
          <w:b/>
          <w:bCs/>
          <w:sz w:val="36"/>
        </w:rPr>
        <w:t>苏州知识产权法庭审判功能依法服务和保障</w:t>
      </w:r>
    </w:p>
    <w:p w:rsidR="00310C7E" w:rsidRPr="0001361A" w:rsidRDefault="00310C7E" w:rsidP="00766EB2">
      <w:pPr>
        <w:spacing w:line="560" w:lineRule="exact"/>
        <w:jc w:val="center"/>
        <w:rPr>
          <w:rFonts w:asciiTheme="majorEastAsia" w:eastAsiaTheme="majorEastAsia" w:hAnsiTheme="majorEastAsia"/>
          <w:b/>
          <w:bCs/>
          <w:sz w:val="36"/>
        </w:rPr>
      </w:pPr>
      <w:r w:rsidRPr="00310C7E">
        <w:rPr>
          <w:rFonts w:asciiTheme="majorEastAsia" w:eastAsiaTheme="majorEastAsia" w:hAnsiTheme="majorEastAsia" w:hint="eastAsia"/>
          <w:b/>
          <w:bCs/>
          <w:sz w:val="36"/>
        </w:rPr>
        <w:t>苏州开放再出发的实施意见</w:t>
      </w:r>
      <w:proofErr w:type="gramStart"/>
      <w:r w:rsidR="00E2041E">
        <w:rPr>
          <w:rFonts w:asciiTheme="majorEastAsia" w:eastAsiaTheme="majorEastAsia" w:hAnsiTheme="majorEastAsia" w:hint="eastAsia"/>
          <w:b/>
          <w:bCs/>
          <w:sz w:val="36"/>
        </w:rPr>
        <w:t>》</w:t>
      </w:r>
      <w:proofErr w:type="gramEnd"/>
      <w:r w:rsidRPr="0001361A">
        <w:rPr>
          <w:rFonts w:asciiTheme="majorEastAsia" w:eastAsiaTheme="majorEastAsia" w:hAnsiTheme="majorEastAsia" w:hint="eastAsia"/>
          <w:b/>
          <w:bCs/>
          <w:sz w:val="36"/>
        </w:rPr>
        <w:t>的通知</w:t>
      </w:r>
    </w:p>
    <w:p w:rsidR="00310C7E" w:rsidRPr="00FE5235" w:rsidRDefault="00310C7E" w:rsidP="00310C7E">
      <w:pPr>
        <w:spacing w:line="560" w:lineRule="exact"/>
        <w:rPr>
          <w:rFonts w:asciiTheme="majorEastAsia" w:eastAsiaTheme="majorEastAsia" w:hAnsiTheme="majorEastAsia"/>
          <w:b/>
          <w:bCs/>
          <w:sz w:val="36"/>
        </w:rPr>
      </w:pPr>
    </w:p>
    <w:p w:rsidR="00310C7E" w:rsidRPr="00692305" w:rsidRDefault="00310C7E" w:rsidP="00310C7E">
      <w:pPr>
        <w:spacing w:line="560" w:lineRule="exact"/>
        <w:jc w:val="left"/>
        <w:rPr>
          <w:rFonts w:ascii="仿宋_GB2312" w:eastAsia="仿宋_GB2312"/>
          <w:sz w:val="32"/>
          <w:szCs w:val="32"/>
        </w:rPr>
      </w:pPr>
      <w:r w:rsidRPr="00692305">
        <w:rPr>
          <w:rFonts w:ascii="仿宋_GB2312" w:eastAsia="仿宋_GB2312" w:hint="eastAsia"/>
          <w:sz w:val="32"/>
          <w:szCs w:val="32"/>
        </w:rPr>
        <w:t>各市、区人民法院，</w:t>
      </w:r>
      <w:r w:rsidR="00D85365">
        <w:rPr>
          <w:rFonts w:ascii="仿宋_GB2312" w:eastAsia="仿宋_GB2312" w:hint="eastAsia"/>
          <w:sz w:val="32"/>
          <w:szCs w:val="32"/>
        </w:rPr>
        <w:t>苏州知识产权法庭，</w:t>
      </w:r>
      <w:r w:rsidRPr="00692305">
        <w:rPr>
          <w:rFonts w:ascii="仿宋_GB2312" w:eastAsia="仿宋_GB2312" w:hint="eastAsia"/>
          <w:sz w:val="32"/>
          <w:szCs w:val="32"/>
        </w:rPr>
        <w:t>本院各部门：</w:t>
      </w:r>
    </w:p>
    <w:p w:rsidR="00310C7E" w:rsidRPr="00EE64AD" w:rsidRDefault="00FE5235" w:rsidP="00E7303C">
      <w:pPr>
        <w:spacing w:line="560" w:lineRule="exact"/>
        <w:ind w:firstLineChars="200" w:firstLine="640"/>
        <w:rPr>
          <w:rFonts w:ascii="仿宋_GB2312" w:eastAsia="仿宋_GB2312"/>
          <w:sz w:val="32"/>
          <w:szCs w:val="32"/>
        </w:rPr>
      </w:pPr>
      <w:r>
        <w:rPr>
          <w:rFonts w:ascii="仿宋_GB2312" w:eastAsia="仿宋_GB2312" w:hint="eastAsia"/>
          <w:sz w:val="32"/>
          <w:szCs w:val="32"/>
        </w:rPr>
        <w:t>《</w:t>
      </w:r>
      <w:r w:rsidR="003E1FD0">
        <w:rPr>
          <w:rFonts w:ascii="仿宋_GB2312" w:eastAsia="仿宋_GB2312" w:hint="eastAsia"/>
          <w:sz w:val="32"/>
          <w:szCs w:val="32"/>
        </w:rPr>
        <w:t>苏州市中级人民法院</w:t>
      </w:r>
      <w:r>
        <w:rPr>
          <w:rFonts w:ascii="仿宋_GB2312" w:eastAsia="仿宋_GB2312" w:hint="eastAsia"/>
          <w:sz w:val="32"/>
          <w:szCs w:val="32"/>
        </w:rPr>
        <w:t>关于充分发</w:t>
      </w:r>
      <w:r w:rsidR="00EE64AD" w:rsidRPr="00EE64AD">
        <w:rPr>
          <w:rFonts w:ascii="仿宋_GB2312" w:eastAsia="仿宋_GB2312" w:hint="eastAsia"/>
          <w:sz w:val="32"/>
          <w:szCs w:val="32"/>
        </w:rPr>
        <w:t>挥苏州知识产权法庭审判功能依法服务和保障苏州开放再出发的实施意见</w:t>
      </w:r>
      <w:r w:rsidR="00310C7E" w:rsidRPr="00692305">
        <w:rPr>
          <w:rFonts w:ascii="仿宋_GB2312" w:eastAsia="仿宋_GB2312" w:hint="eastAsia"/>
          <w:sz w:val="32"/>
          <w:szCs w:val="32"/>
        </w:rPr>
        <w:t>》已经市中院院长办公会议讨论通过，现印发给你们，请认真学习领会，结合实际抓好贯彻落实。</w:t>
      </w:r>
    </w:p>
    <w:p w:rsidR="00310C7E" w:rsidRDefault="00310C7E" w:rsidP="00310C7E">
      <w:pPr>
        <w:spacing w:line="560" w:lineRule="exact"/>
        <w:jc w:val="left"/>
        <w:rPr>
          <w:rFonts w:ascii="仿宋_GB2312" w:eastAsia="仿宋_GB2312"/>
          <w:sz w:val="32"/>
          <w:szCs w:val="32"/>
        </w:rPr>
      </w:pPr>
    </w:p>
    <w:p w:rsidR="00310C7E" w:rsidRDefault="00310C7E" w:rsidP="00310C7E">
      <w:pPr>
        <w:spacing w:line="560" w:lineRule="exact"/>
        <w:jc w:val="left"/>
        <w:rPr>
          <w:rFonts w:ascii="仿宋_GB2312" w:eastAsia="仿宋_GB2312"/>
          <w:sz w:val="32"/>
          <w:szCs w:val="32"/>
        </w:rPr>
      </w:pPr>
    </w:p>
    <w:p w:rsidR="00310C7E" w:rsidRDefault="00310C7E" w:rsidP="00310C7E">
      <w:pPr>
        <w:spacing w:line="560" w:lineRule="exact"/>
        <w:jc w:val="left"/>
        <w:rPr>
          <w:rFonts w:ascii="仿宋_GB2312" w:eastAsia="仿宋_GB2312"/>
          <w:sz w:val="32"/>
          <w:szCs w:val="32"/>
        </w:rPr>
      </w:pPr>
    </w:p>
    <w:p w:rsidR="00310C7E" w:rsidRDefault="00310C7E" w:rsidP="00310C7E">
      <w:pPr>
        <w:spacing w:line="560" w:lineRule="exact"/>
        <w:jc w:val="left"/>
        <w:rPr>
          <w:rFonts w:ascii="仿宋_GB2312" w:eastAsia="仿宋_GB2312"/>
          <w:sz w:val="32"/>
          <w:szCs w:val="32"/>
        </w:rPr>
      </w:pPr>
      <w:bookmarkStart w:id="0" w:name="_GoBack"/>
      <w:bookmarkEnd w:id="0"/>
    </w:p>
    <w:p w:rsidR="00310C7E" w:rsidRDefault="00310C7E" w:rsidP="00825A66">
      <w:pPr>
        <w:spacing w:line="560" w:lineRule="exact"/>
        <w:ind w:firstLineChars="1800" w:firstLine="5760"/>
        <w:jc w:val="left"/>
        <w:rPr>
          <w:rFonts w:ascii="仿宋_GB2312" w:eastAsia="仿宋_GB2312"/>
          <w:sz w:val="32"/>
          <w:szCs w:val="32"/>
        </w:rPr>
      </w:pPr>
      <w:r>
        <w:rPr>
          <w:rFonts w:ascii="仿宋_GB2312" w:eastAsia="仿宋_GB2312" w:hint="eastAsia"/>
          <w:sz w:val="32"/>
          <w:szCs w:val="32"/>
        </w:rPr>
        <w:t>2020年3月1</w:t>
      </w:r>
      <w:r w:rsidR="00996A96">
        <w:rPr>
          <w:rFonts w:ascii="仿宋_GB2312" w:eastAsia="仿宋_GB2312" w:hint="eastAsia"/>
          <w:sz w:val="32"/>
          <w:szCs w:val="32"/>
        </w:rPr>
        <w:t>2</w:t>
      </w:r>
      <w:r>
        <w:rPr>
          <w:rFonts w:ascii="仿宋_GB2312" w:eastAsia="仿宋_GB2312" w:hint="eastAsia"/>
          <w:sz w:val="32"/>
          <w:szCs w:val="32"/>
        </w:rPr>
        <w:t>日</w:t>
      </w:r>
    </w:p>
    <w:p w:rsidR="00310C7E" w:rsidRDefault="00310C7E" w:rsidP="00310C7E">
      <w:pPr>
        <w:spacing w:line="560" w:lineRule="exact"/>
        <w:jc w:val="left"/>
        <w:rPr>
          <w:rFonts w:ascii="仿宋_GB2312" w:eastAsia="仿宋_GB2312"/>
          <w:sz w:val="32"/>
          <w:szCs w:val="32"/>
        </w:rPr>
      </w:pPr>
    </w:p>
    <w:p w:rsidR="00EE64AD" w:rsidRDefault="00EE64AD" w:rsidP="00EE64AD">
      <w:pPr>
        <w:spacing w:line="560" w:lineRule="exact"/>
        <w:rPr>
          <w:rFonts w:ascii="方正小标宋简体" w:eastAsia="方正小标宋简体" w:hAnsi="黑体"/>
          <w:sz w:val="36"/>
          <w:szCs w:val="36"/>
        </w:rPr>
      </w:pPr>
    </w:p>
    <w:p w:rsidR="003E1FD0" w:rsidRDefault="003E1FD0" w:rsidP="00FA2F95">
      <w:pPr>
        <w:spacing w:line="560" w:lineRule="exact"/>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lastRenderedPageBreak/>
        <w:t>苏州市中级人民法院</w:t>
      </w:r>
      <w:r w:rsidR="00023AC0" w:rsidRPr="00766EB2">
        <w:rPr>
          <w:rFonts w:asciiTheme="majorEastAsia" w:eastAsiaTheme="majorEastAsia" w:hAnsiTheme="majorEastAsia" w:hint="eastAsia"/>
          <w:b/>
          <w:sz w:val="36"/>
          <w:szCs w:val="36"/>
        </w:rPr>
        <w:t>关于</w:t>
      </w:r>
      <w:r w:rsidR="00BB194D" w:rsidRPr="00766EB2">
        <w:rPr>
          <w:rFonts w:asciiTheme="majorEastAsia" w:eastAsiaTheme="majorEastAsia" w:hAnsiTheme="majorEastAsia" w:hint="eastAsia"/>
          <w:b/>
          <w:sz w:val="36"/>
          <w:szCs w:val="36"/>
        </w:rPr>
        <w:t>充分发挥</w:t>
      </w:r>
    </w:p>
    <w:p w:rsidR="003E1FD0" w:rsidRDefault="00BB194D" w:rsidP="00FA2F95">
      <w:pPr>
        <w:spacing w:line="560" w:lineRule="exact"/>
        <w:jc w:val="center"/>
        <w:rPr>
          <w:rFonts w:asciiTheme="majorEastAsia" w:eastAsiaTheme="majorEastAsia" w:hAnsiTheme="majorEastAsia"/>
          <w:b/>
          <w:sz w:val="36"/>
          <w:szCs w:val="36"/>
        </w:rPr>
      </w:pPr>
      <w:r w:rsidRPr="00766EB2">
        <w:rPr>
          <w:rFonts w:asciiTheme="majorEastAsia" w:eastAsiaTheme="majorEastAsia" w:hAnsiTheme="majorEastAsia" w:hint="eastAsia"/>
          <w:b/>
          <w:sz w:val="36"/>
          <w:szCs w:val="36"/>
        </w:rPr>
        <w:t>苏州知识产权法庭</w:t>
      </w:r>
      <w:r w:rsidR="00B475D9" w:rsidRPr="00766EB2">
        <w:rPr>
          <w:rFonts w:asciiTheme="majorEastAsia" w:eastAsiaTheme="majorEastAsia" w:hAnsiTheme="majorEastAsia" w:hint="eastAsia"/>
          <w:b/>
          <w:sz w:val="36"/>
          <w:szCs w:val="36"/>
        </w:rPr>
        <w:t>审判功能</w:t>
      </w:r>
      <w:r w:rsidR="00FA2F95" w:rsidRPr="00766EB2">
        <w:rPr>
          <w:rFonts w:asciiTheme="majorEastAsia" w:eastAsiaTheme="majorEastAsia" w:hAnsiTheme="majorEastAsia" w:hint="eastAsia"/>
          <w:b/>
          <w:sz w:val="36"/>
          <w:szCs w:val="36"/>
        </w:rPr>
        <w:t>依法服务和保障</w:t>
      </w:r>
    </w:p>
    <w:p w:rsidR="00AD62F0" w:rsidRDefault="00023AC0" w:rsidP="003E1FD0">
      <w:pPr>
        <w:spacing w:line="560" w:lineRule="exact"/>
        <w:jc w:val="center"/>
        <w:rPr>
          <w:rFonts w:asciiTheme="majorEastAsia" w:eastAsiaTheme="majorEastAsia" w:hAnsiTheme="majorEastAsia"/>
          <w:b/>
          <w:sz w:val="36"/>
          <w:szCs w:val="36"/>
        </w:rPr>
      </w:pPr>
      <w:r w:rsidRPr="00766EB2">
        <w:rPr>
          <w:rFonts w:asciiTheme="majorEastAsia" w:eastAsiaTheme="majorEastAsia" w:hAnsiTheme="majorEastAsia" w:hint="eastAsia"/>
          <w:b/>
          <w:sz w:val="36"/>
          <w:szCs w:val="36"/>
        </w:rPr>
        <w:t>苏州</w:t>
      </w:r>
      <w:r w:rsidR="00FA2F95" w:rsidRPr="00766EB2">
        <w:rPr>
          <w:rFonts w:asciiTheme="majorEastAsia" w:eastAsiaTheme="majorEastAsia" w:hAnsiTheme="majorEastAsia" w:hint="eastAsia"/>
          <w:b/>
          <w:sz w:val="36"/>
          <w:szCs w:val="36"/>
        </w:rPr>
        <w:t>开放再出发</w:t>
      </w:r>
      <w:r w:rsidR="00040B53" w:rsidRPr="00766EB2">
        <w:rPr>
          <w:rFonts w:asciiTheme="majorEastAsia" w:eastAsiaTheme="majorEastAsia" w:hAnsiTheme="majorEastAsia" w:hint="eastAsia"/>
          <w:b/>
          <w:sz w:val="36"/>
          <w:szCs w:val="36"/>
        </w:rPr>
        <w:t>的实施</w:t>
      </w:r>
      <w:r w:rsidR="00CB1CC5" w:rsidRPr="00766EB2">
        <w:rPr>
          <w:rFonts w:asciiTheme="majorEastAsia" w:eastAsiaTheme="majorEastAsia" w:hAnsiTheme="majorEastAsia" w:hint="eastAsia"/>
          <w:b/>
          <w:sz w:val="36"/>
          <w:szCs w:val="36"/>
        </w:rPr>
        <w:t>意见</w:t>
      </w:r>
    </w:p>
    <w:p w:rsidR="003E1FD0" w:rsidRPr="007E48F1" w:rsidRDefault="003E1FD0" w:rsidP="003E1FD0">
      <w:pPr>
        <w:spacing w:line="560" w:lineRule="exact"/>
        <w:jc w:val="center"/>
        <w:rPr>
          <w:rFonts w:ascii="方正小标宋简体" w:eastAsia="方正小标宋简体" w:hAnsi="黑体"/>
          <w:b/>
          <w:sz w:val="36"/>
          <w:szCs w:val="36"/>
        </w:rPr>
      </w:pPr>
    </w:p>
    <w:p w:rsidR="00541E85" w:rsidRPr="00393520" w:rsidRDefault="00F12FEA" w:rsidP="000A2F4F">
      <w:pPr>
        <w:spacing w:line="560" w:lineRule="exact"/>
        <w:ind w:firstLineChars="200" w:firstLine="640"/>
        <w:rPr>
          <w:rFonts w:ascii="仿宋" w:eastAsia="仿宋" w:hAnsi="仿宋" w:cs="仿宋_GB2312"/>
          <w:sz w:val="32"/>
          <w:szCs w:val="32"/>
        </w:rPr>
      </w:pPr>
      <w:r w:rsidRPr="00393520">
        <w:rPr>
          <w:rFonts w:ascii="仿宋" w:eastAsia="仿宋" w:hAnsi="仿宋" w:cs="仿宋_GB2312" w:hint="eastAsia"/>
          <w:sz w:val="32"/>
          <w:szCs w:val="32"/>
        </w:rPr>
        <w:t>为深入</w:t>
      </w:r>
      <w:r w:rsidR="00765876" w:rsidRPr="00393520">
        <w:rPr>
          <w:rFonts w:ascii="仿宋" w:eastAsia="仿宋" w:hAnsi="仿宋" w:cs="仿宋_GB2312" w:hint="eastAsia"/>
          <w:sz w:val="32"/>
          <w:szCs w:val="32"/>
        </w:rPr>
        <w:t>贯彻《苏州市委市</w:t>
      </w:r>
      <w:r w:rsidR="00FA4B24" w:rsidRPr="00393520">
        <w:rPr>
          <w:rFonts w:ascii="仿宋" w:eastAsia="仿宋" w:hAnsi="仿宋" w:cs="仿宋_GB2312" w:hint="eastAsia"/>
          <w:sz w:val="32"/>
          <w:szCs w:val="32"/>
        </w:rPr>
        <w:t>政府关于开放再出发的若干政策意见》，</w:t>
      </w:r>
      <w:r w:rsidR="000A2F4F" w:rsidRPr="00393520">
        <w:rPr>
          <w:rFonts w:ascii="仿宋" w:eastAsia="仿宋" w:hAnsi="仿宋" w:cs="仿宋_GB2312" w:hint="eastAsia"/>
          <w:sz w:val="32"/>
          <w:szCs w:val="32"/>
        </w:rPr>
        <w:t>充分发挥苏州知识产权法庭审判功能，加强对知识产权技术类案件审判，强化知识产权司法保护，</w:t>
      </w:r>
      <w:r w:rsidR="00CB1CC5" w:rsidRPr="00393520">
        <w:rPr>
          <w:rFonts w:ascii="仿宋" w:eastAsia="仿宋" w:hAnsi="仿宋" w:cs="仿宋_GB2312" w:hint="eastAsia"/>
          <w:sz w:val="32"/>
          <w:szCs w:val="32"/>
        </w:rPr>
        <w:t>特</w:t>
      </w:r>
      <w:r w:rsidR="00F723B2" w:rsidRPr="00393520">
        <w:rPr>
          <w:rFonts w:ascii="仿宋" w:eastAsia="仿宋" w:hAnsi="仿宋" w:cs="仿宋_GB2312" w:hint="eastAsia"/>
          <w:sz w:val="32"/>
          <w:szCs w:val="32"/>
        </w:rPr>
        <w:t>制定如下</w:t>
      </w:r>
      <w:r w:rsidRPr="00393520">
        <w:rPr>
          <w:rFonts w:ascii="仿宋" w:eastAsia="仿宋" w:hAnsi="仿宋" w:cs="仿宋_GB2312" w:hint="eastAsia"/>
          <w:sz w:val="32"/>
          <w:szCs w:val="32"/>
        </w:rPr>
        <w:t>实施</w:t>
      </w:r>
      <w:r w:rsidR="00CB1CC5" w:rsidRPr="00393520">
        <w:rPr>
          <w:rFonts w:ascii="仿宋" w:eastAsia="仿宋" w:hAnsi="仿宋" w:cs="仿宋_GB2312" w:hint="eastAsia"/>
          <w:sz w:val="32"/>
          <w:szCs w:val="32"/>
        </w:rPr>
        <w:t>意见</w:t>
      </w:r>
      <w:r w:rsidRPr="00393520">
        <w:rPr>
          <w:rFonts w:ascii="仿宋" w:eastAsia="仿宋" w:hAnsi="仿宋" w:cs="仿宋_GB2312" w:hint="eastAsia"/>
          <w:sz w:val="32"/>
          <w:szCs w:val="32"/>
        </w:rPr>
        <w:t>：</w:t>
      </w:r>
    </w:p>
    <w:p w:rsidR="00F723B2" w:rsidRPr="00393520" w:rsidRDefault="00F723B2" w:rsidP="00996A96">
      <w:pPr>
        <w:spacing w:line="560" w:lineRule="exact"/>
        <w:ind w:firstLineChars="200" w:firstLine="643"/>
        <w:rPr>
          <w:rFonts w:ascii="仿宋" w:eastAsia="仿宋" w:hAnsi="仿宋" w:cs="仿宋_GB2312"/>
          <w:sz w:val="32"/>
          <w:szCs w:val="32"/>
        </w:rPr>
      </w:pPr>
      <w:r w:rsidRPr="00996A96">
        <w:rPr>
          <w:rFonts w:asciiTheme="minorEastAsia" w:eastAsiaTheme="minorEastAsia" w:hAnsiTheme="minorEastAsia" w:cs="仿宋_GB2312" w:hint="eastAsia"/>
          <w:b/>
          <w:sz w:val="32"/>
          <w:szCs w:val="32"/>
        </w:rPr>
        <w:t>第一条</w:t>
      </w:r>
      <w:r w:rsidRPr="005D652E">
        <w:rPr>
          <w:rFonts w:ascii="方正小标宋简体" w:eastAsia="方正小标宋简体" w:hAnsi="黑体" w:cs="仿宋_GB2312" w:hint="eastAsia"/>
          <w:sz w:val="32"/>
          <w:szCs w:val="32"/>
        </w:rPr>
        <w:t xml:space="preserve"> 【</w:t>
      </w:r>
      <w:r w:rsidR="0077676F" w:rsidRPr="00592B85">
        <w:rPr>
          <w:rFonts w:ascii="楷体" w:eastAsia="楷体" w:hAnsi="楷体" w:cs="仿宋_GB2312" w:hint="eastAsia"/>
          <w:sz w:val="32"/>
          <w:szCs w:val="32"/>
        </w:rPr>
        <w:t>对</w:t>
      </w:r>
      <w:r w:rsidRPr="00592B85">
        <w:rPr>
          <w:rFonts w:ascii="楷体" w:eastAsia="楷体" w:hAnsi="楷体" w:cs="仿宋_GB2312" w:hint="eastAsia"/>
          <w:sz w:val="32"/>
          <w:szCs w:val="32"/>
        </w:rPr>
        <w:t>苏州知识产权法庭功能</w:t>
      </w:r>
      <w:r w:rsidR="0077676F" w:rsidRPr="00592B85">
        <w:rPr>
          <w:rFonts w:ascii="楷体" w:eastAsia="楷体" w:hAnsi="楷体" w:cs="仿宋_GB2312" w:hint="eastAsia"/>
          <w:sz w:val="32"/>
          <w:szCs w:val="32"/>
        </w:rPr>
        <w:t>再</w:t>
      </w:r>
      <w:r w:rsidRPr="00592B85">
        <w:rPr>
          <w:rFonts w:ascii="楷体" w:eastAsia="楷体" w:hAnsi="楷体" w:cs="仿宋_GB2312" w:hint="eastAsia"/>
          <w:sz w:val="32"/>
          <w:szCs w:val="32"/>
        </w:rPr>
        <w:t>定位</w:t>
      </w:r>
      <w:r w:rsidRPr="005D652E">
        <w:rPr>
          <w:rFonts w:ascii="方正小标宋简体" w:eastAsia="方正小标宋简体" w:hAnsi="黑体" w:cs="仿宋_GB2312" w:hint="eastAsia"/>
          <w:sz w:val="32"/>
          <w:szCs w:val="32"/>
        </w:rPr>
        <w:t>】</w:t>
      </w:r>
      <w:r w:rsidR="00CB1CC5" w:rsidRPr="00393520">
        <w:rPr>
          <w:rFonts w:ascii="仿宋" w:eastAsia="仿宋" w:hAnsi="仿宋" w:cs="仿宋_GB2312" w:hint="eastAsia"/>
          <w:sz w:val="32"/>
          <w:szCs w:val="32"/>
        </w:rPr>
        <w:t>苏州知识产权法庭作</w:t>
      </w:r>
      <w:r w:rsidR="00C262C2" w:rsidRPr="00393520">
        <w:rPr>
          <w:rFonts w:ascii="仿宋" w:eastAsia="仿宋" w:hAnsi="仿宋" w:cs="仿宋_GB2312" w:hint="eastAsia"/>
          <w:sz w:val="32"/>
          <w:szCs w:val="32"/>
        </w:rPr>
        <w:t>为全国首批成立的四家知识产权法庭之一，实行苏州、无锡、常州、南通四</w:t>
      </w:r>
      <w:proofErr w:type="gramStart"/>
      <w:r w:rsidR="00C262C2" w:rsidRPr="00393520">
        <w:rPr>
          <w:rFonts w:ascii="仿宋" w:eastAsia="仿宋" w:hAnsi="仿宋" w:cs="仿宋_GB2312" w:hint="eastAsia"/>
          <w:sz w:val="32"/>
          <w:szCs w:val="32"/>
        </w:rPr>
        <w:t>地重大</w:t>
      </w:r>
      <w:proofErr w:type="gramEnd"/>
      <w:r w:rsidR="00C262C2" w:rsidRPr="00393520">
        <w:rPr>
          <w:rFonts w:ascii="仿宋" w:eastAsia="仿宋" w:hAnsi="仿宋" w:cs="仿宋_GB2312" w:hint="eastAsia"/>
          <w:sz w:val="32"/>
          <w:szCs w:val="32"/>
        </w:rPr>
        <w:t>知识产权案件“跨区域集中管辖”，以及技术类</w:t>
      </w:r>
      <w:r w:rsidR="00CB1CC5" w:rsidRPr="00393520">
        <w:rPr>
          <w:rFonts w:ascii="仿宋" w:eastAsia="仿宋" w:hAnsi="仿宋" w:cs="仿宋_GB2312" w:hint="eastAsia"/>
          <w:sz w:val="32"/>
          <w:szCs w:val="32"/>
        </w:rPr>
        <w:t>和</w:t>
      </w:r>
      <w:r w:rsidR="00C262C2" w:rsidRPr="00393520">
        <w:rPr>
          <w:rFonts w:ascii="仿宋" w:eastAsia="仿宋" w:hAnsi="仿宋" w:cs="仿宋_GB2312" w:hint="eastAsia"/>
          <w:sz w:val="32"/>
          <w:szCs w:val="32"/>
        </w:rPr>
        <w:t>垄断</w:t>
      </w:r>
      <w:r w:rsidR="00CB1CC5" w:rsidRPr="00393520">
        <w:rPr>
          <w:rFonts w:ascii="仿宋" w:eastAsia="仿宋" w:hAnsi="仿宋" w:cs="仿宋_GB2312" w:hint="eastAsia"/>
          <w:sz w:val="32"/>
          <w:szCs w:val="32"/>
        </w:rPr>
        <w:t>等</w:t>
      </w:r>
      <w:r w:rsidR="00C262C2" w:rsidRPr="00393520">
        <w:rPr>
          <w:rFonts w:ascii="仿宋" w:eastAsia="仿宋" w:hAnsi="仿宋" w:cs="仿宋_GB2312" w:hint="eastAsia"/>
          <w:sz w:val="32"/>
          <w:szCs w:val="32"/>
        </w:rPr>
        <w:t>一审知识产权案件直接向最高人民法院知识产权法庭“飞跃上诉”。</w:t>
      </w:r>
      <w:r w:rsidRPr="00393520">
        <w:rPr>
          <w:rFonts w:ascii="仿宋" w:eastAsia="仿宋" w:hAnsi="仿宋" w:cs="仿宋_GB2312" w:hint="eastAsia"/>
          <w:sz w:val="32"/>
          <w:szCs w:val="32"/>
        </w:rPr>
        <w:t>强化苏州知识产权法庭审判功能，事关苏州核心竞争力的凝聚，事关苏州城市能级的提升，事关苏州开放再出发</w:t>
      </w:r>
      <w:r w:rsidR="00CB1CC5" w:rsidRPr="00393520">
        <w:rPr>
          <w:rFonts w:ascii="仿宋" w:eastAsia="仿宋" w:hAnsi="仿宋" w:cs="仿宋_GB2312" w:hint="eastAsia"/>
          <w:sz w:val="32"/>
          <w:szCs w:val="32"/>
        </w:rPr>
        <w:t>战略的实施</w:t>
      </w:r>
      <w:r w:rsidRPr="00393520">
        <w:rPr>
          <w:rFonts w:ascii="仿宋" w:eastAsia="仿宋" w:hAnsi="仿宋" w:cs="仿宋_GB2312" w:hint="eastAsia"/>
          <w:sz w:val="32"/>
          <w:szCs w:val="32"/>
        </w:rPr>
        <w:t>。</w:t>
      </w:r>
      <w:r w:rsidR="00735C06" w:rsidRPr="00393520">
        <w:rPr>
          <w:rFonts w:ascii="仿宋" w:eastAsia="仿宋" w:hAnsi="仿宋" w:cs="仿宋_GB2312" w:hint="eastAsia"/>
          <w:sz w:val="32"/>
          <w:szCs w:val="32"/>
        </w:rPr>
        <w:t>要</w:t>
      </w:r>
      <w:r w:rsidRPr="00393520">
        <w:rPr>
          <w:rFonts w:ascii="仿宋" w:eastAsia="仿宋" w:hAnsi="仿宋" w:cs="仿宋_GB2312" w:hint="eastAsia"/>
          <w:sz w:val="32"/>
          <w:szCs w:val="32"/>
        </w:rPr>
        <w:t>强化苏州知识产权法庭作为综合性审判业务机构的功能，</w:t>
      </w:r>
      <w:r w:rsidRPr="00393520">
        <w:rPr>
          <w:rFonts w:ascii="仿宋" w:eastAsia="仿宋" w:hAnsi="仿宋" w:cs="仿宋_GB2312"/>
          <w:sz w:val="32"/>
          <w:szCs w:val="32"/>
        </w:rPr>
        <w:t>加强与公安</w:t>
      </w:r>
      <w:r w:rsidRPr="00393520">
        <w:rPr>
          <w:rFonts w:ascii="仿宋" w:eastAsia="仿宋" w:hAnsi="仿宋" w:cs="仿宋_GB2312" w:hint="eastAsia"/>
          <w:sz w:val="32"/>
          <w:szCs w:val="32"/>
        </w:rPr>
        <w:t>、</w:t>
      </w:r>
      <w:r w:rsidRPr="00393520">
        <w:rPr>
          <w:rFonts w:ascii="仿宋" w:eastAsia="仿宋" w:hAnsi="仿宋" w:cs="仿宋_GB2312"/>
          <w:sz w:val="32"/>
          <w:szCs w:val="32"/>
        </w:rPr>
        <w:t>检察机关在知识产权刑事司法程序中的配合</w:t>
      </w:r>
      <w:r w:rsidRPr="00393520">
        <w:rPr>
          <w:rFonts w:ascii="仿宋" w:eastAsia="仿宋" w:hAnsi="仿宋" w:cs="仿宋_GB2312" w:hint="eastAsia"/>
          <w:sz w:val="32"/>
          <w:szCs w:val="32"/>
        </w:rPr>
        <w:t>，加强与</w:t>
      </w:r>
      <w:r w:rsidRPr="00393520">
        <w:rPr>
          <w:rFonts w:ascii="仿宋" w:eastAsia="仿宋" w:hAnsi="仿宋" w:cs="仿宋_GB2312"/>
          <w:sz w:val="32"/>
          <w:szCs w:val="32"/>
        </w:rPr>
        <w:t>相关行政主管部门在知识产权行政执法程序上的衔接</w:t>
      </w:r>
      <w:r w:rsidRPr="00393520">
        <w:rPr>
          <w:rFonts w:ascii="仿宋" w:eastAsia="仿宋" w:hAnsi="仿宋" w:cs="仿宋_GB2312" w:hint="eastAsia"/>
          <w:sz w:val="32"/>
          <w:szCs w:val="32"/>
        </w:rPr>
        <w:t>，在条件成熟时依托苏州知识产权法庭搭建苏、锡、常、通</w:t>
      </w:r>
      <w:r w:rsidR="00735C06" w:rsidRPr="00393520">
        <w:rPr>
          <w:rFonts w:ascii="仿宋" w:eastAsia="仿宋" w:hAnsi="仿宋" w:cs="仿宋_GB2312" w:hint="eastAsia"/>
          <w:sz w:val="32"/>
          <w:szCs w:val="32"/>
        </w:rPr>
        <w:t>四地</w:t>
      </w:r>
      <w:r w:rsidRPr="00393520">
        <w:rPr>
          <w:rFonts w:ascii="仿宋" w:eastAsia="仿宋" w:hAnsi="仿宋" w:cs="仿宋_GB2312" w:hint="eastAsia"/>
          <w:sz w:val="32"/>
          <w:szCs w:val="32"/>
        </w:rPr>
        <w:t>知识产权全链条司法保护协同中心，</w:t>
      </w:r>
      <w:r w:rsidR="00735C06" w:rsidRPr="00393520">
        <w:rPr>
          <w:rFonts w:ascii="仿宋" w:eastAsia="仿宋" w:hAnsi="仿宋" w:cs="仿宋_GB2312" w:hint="eastAsia"/>
          <w:sz w:val="32"/>
          <w:szCs w:val="32"/>
        </w:rPr>
        <w:t>把更多事关苏州未来发展的知识产权审判项目挤进国家“大盘子”。</w:t>
      </w:r>
    </w:p>
    <w:p w:rsidR="00D451C3" w:rsidRPr="00BD2FC3" w:rsidRDefault="007B048D" w:rsidP="00D85365">
      <w:pPr>
        <w:spacing w:line="560" w:lineRule="exact"/>
        <w:ind w:firstLineChars="200" w:firstLine="643"/>
        <w:rPr>
          <w:rFonts w:ascii="楷体" w:eastAsia="楷体" w:hAnsi="楷体" w:cs="仿宋_GB2312"/>
          <w:b/>
          <w:sz w:val="32"/>
          <w:szCs w:val="32"/>
        </w:rPr>
      </w:pPr>
      <w:r w:rsidRPr="00D85365">
        <w:rPr>
          <w:rFonts w:asciiTheme="majorEastAsia" w:eastAsiaTheme="majorEastAsia" w:hAnsiTheme="majorEastAsia" w:cs="仿宋_GB2312" w:hint="eastAsia"/>
          <w:b/>
          <w:sz w:val="32"/>
          <w:szCs w:val="32"/>
        </w:rPr>
        <w:t>第二条</w:t>
      </w:r>
      <w:r w:rsidRPr="005D652E">
        <w:rPr>
          <w:rFonts w:ascii="方正小标宋简体" w:eastAsia="方正小标宋简体" w:hAnsi="黑体" w:cs="仿宋_GB2312" w:hint="eastAsia"/>
          <w:sz w:val="32"/>
          <w:szCs w:val="32"/>
        </w:rPr>
        <w:t xml:space="preserve">  【</w:t>
      </w:r>
      <w:r w:rsidR="002C5A7C" w:rsidRPr="00592B85">
        <w:rPr>
          <w:rFonts w:ascii="楷体" w:eastAsia="楷体" w:hAnsi="楷体" w:cs="仿宋_GB2312" w:hint="eastAsia"/>
          <w:sz w:val="32"/>
          <w:szCs w:val="32"/>
        </w:rPr>
        <w:t>依法保障</w:t>
      </w:r>
      <w:r w:rsidR="00D451C3" w:rsidRPr="00592B85">
        <w:rPr>
          <w:rFonts w:ascii="楷体" w:eastAsia="楷体" w:hAnsi="楷体" w:cs="仿宋_GB2312" w:hint="eastAsia"/>
          <w:sz w:val="32"/>
          <w:szCs w:val="32"/>
        </w:rPr>
        <w:t>企业</w:t>
      </w:r>
      <w:r w:rsidRPr="00592B85">
        <w:rPr>
          <w:rFonts w:ascii="楷体" w:eastAsia="楷体" w:hAnsi="楷体" w:cs="仿宋_GB2312" w:hint="eastAsia"/>
          <w:sz w:val="32"/>
          <w:szCs w:val="32"/>
        </w:rPr>
        <w:t>自主科技创新</w:t>
      </w:r>
      <w:r w:rsidRPr="005D652E">
        <w:rPr>
          <w:rFonts w:ascii="方正小标宋简体" w:eastAsia="方正小标宋简体" w:hAnsi="黑体" w:cs="仿宋_GB2312" w:hint="eastAsia"/>
          <w:sz w:val="32"/>
          <w:szCs w:val="32"/>
        </w:rPr>
        <w:t>】</w:t>
      </w:r>
      <w:r w:rsidR="004F7528">
        <w:rPr>
          <w:rFonts w:ascii="仿宋" w:eastAsia="仿宋" w:hAnsi="仿宋" w:cs="仿宋_GB2312" w:hint="eastAsia"/>
          <w:sz w:val="32"/>
          <w:szCs w:val="32"/>
        </w:rPr>
        <w:t>就</w:t>
      </w:r>
      <w:r>
        <w:rPr>
          <w:rFonts w:ascii="仿宋" w:eastAsia="仿宋" w:hAnsi="仿宋" w:cs="仿宋_GB2312" w:hint="eastAsia"/>
          <w:sz w:val="32"/>
          <w:szCs w:val="32"/>
        </w:rPr>
        <w:t>生物医药、新一代信息技术、纳米技术、人工智能等</w:t>
      </w:r>
      <w:r w:rsidR="004F7528">
        <w:rPr>
          <w:rFonts w:ascii="仿宋" w:eastAsia="仿宋" w:hAnsi="仿宋" w:cs="仿宋_GB2312" w:hint="eastAsia"/>
          <w:sz w:val="32"/>
          <w:szCs w:val="32"/>
        </w:rPr>
        <w:t>对</w:t>
      </w:r>
      <w:r>
        <w:rPr>
          <w:rFonts w:ascii="仿宋" w:eastAsia="仿宋" w:hAnsi="仿宋" w:cs="仿宋_GB2312" w:hint="eastAsia"/>
          <w:sz w:val="32"/>
          <w:szCs w:val="32"/>
        </w:rPr>
        <w:t>经济增长有突破性带动作用、具有自主</w:t>
      </w:r>
      <w:r w:rsidR="004F7528">
        <w:rPr>
          <w:rFonts w:ascii="仿宋" w:eastAsia="仿宋" w:hAnsi="仿宋" w:cs="仿宋_GB2312" w:hint="eastAsia"/>
          <w:sz w:val="32"/>
          <w:szCs w:val="32"/>
        </w:rPr>
        <w:t>知识产权的关键核心技术加大司法</w:t>
      </w:r>
      <w:r>
        <w:rPr>
          <w:rFonts w:ascii="仿宋" w:eastAsia="仿宋" w:hAnsi="仿宋" w:cs="仿宋_GB2312" w:hint="eastAsia"/>
          <w:sz w:val="32"/>
          <w:szCs w:val="32"/>
        </w:rPr>
        <w:t>保护力度，引导我市企业培育自主知识产权，</w:t>
      </w:r>
      <w:r w:rsidR="00D451C3">
        <w:rPr>
          <w:rFonts w:ascii="仿宋" w:eastAsia="仿宋" w:hAnsi="仿宋" w:cs="仿宋_GB2312" w:hint="eastAsia"/>
          <w:sz w:val="32"/>
          <w:szCs w:val="32"/>
        </w:rPr>
        <w:t>帮助</w:t>
      </w:r>
      <w:r w:rsidR="004F7528">
        <w:rPr>
          <w:rFonts w:ascii="仿宋" w:eastAsia="仿宋" w:hAnsi="仿宋" w:cs="仿宋_GB2312" w:hint="eastAsia"/>
          <w:sz w:val="32"/>
          <w:szCs w:val="32"/>
        </w:rPr>
        <w:t>我市</w:t>
      </w:r>
      <w:r w:rsidR="004F7528" w:rsidRPr="004F7528">
        <w:rPr>
          <w:rFonts w:ascii="仿宋" w:eastAsia="仿宋" w:hAnsi="仿宋" w:cs="仿宋_GB2312" w:hint="eastAsia"/>
          <w:sz w:val="32"/>
          <w:szCs w:val="32"/>
        </w:rPr>
        <w:t>特色产业领域</w:t>
      </w:r>
      <w:r w:rsidR="004F7528">
        <w:rPr>
          <w:rFonts w:ascii="仿宋" w:eastAsia="仿宋" w:hAnsi="仿宋" w:cs="仿宋_GB2312" w:hint="eastAsia"/>
          <w:sz w:val="32"/>
          <w:szCs w:val="32"/>
        </w:rPr>
        <w:t>更多的“隐形冠军”成为“显性冠军”</w:t>
      </w:r>
      <w:r>
        <w:rPr>
          <w:rFonts w:ascii="仿宋" w:eastAsia="仿宋" w:hAnsi="仿宋" w:cs="仿宋_GB2312" w:hint="eastAsia"/>
          <w:sz w:val="32"/>
          <w:szCs w:val="32"/>
        </w:rPr>
        <w:t>。根据专利权的创新程度，确定保护范围和保护强度，促使高质量的发明创造获得更强的保护，有效提高科技创新与产业升级的关联度、融合度。正确界定职务发明与非职务发明，调整企业人才流动过程中引发的专利权属争议，既依法保护发明人权益，激励创新人才的发明创造，也注意维护企业合法权益，鼓励企业创新热情。</w:t>
      </w:r>
      <w:r w:rsidR="004F7528" w:rsidRPr="00C37D2C">
        <w:rPr>
          <w:rFonts w:ascii="仿宋" w:eastAsia="仿宋" w:hAnsi="仿宋" w:cs="仿宋_GB2312" w:hint="eastAsia"/>
          <w:sz w:val="32"/>
          <w:szCs w:val="32"/>
        </w:rPr>
        <w:t>依法制裁侵害商业秘密的行为，</w:t>
      </w:r>
      <w:r w:rsidR="004F7528" w:rsidRPr="007138C1">
        <w:rPr>
          <w:rFonts w:ascii="仿宋" w:eastAsia="仿宋" w:hAnsi="仿宋" w:cs="仿宋_GB2312" w:hint="eastAsia"/>
          <w:sz w:val="32"/>
          <w:szCs w:val="32"/>
        </w:rPr>
        <w:t>探索符合商业秘密案件审理特点的举证、质证方式，</w:t>
      </w:r>
      <w:r w:rsidR="004F7528">
        <w:rPr>
          <w:rFonts w:ascii="仿宋" w:eastAsia="仿宋" w:hAnsi="仿宋" w:cs="仿宋_GB2312" w:hint="eastAsia"/>
          <w:sz w:val="32"/>
          <w:szCs w:val="32"/>
        </w:rPr>
        <w:t>注意避免诉讼中的二次泄密和</w:t>
      </w:r>
      <w:r w:rsidR="002937E5">
        <w:rPr>
          <w:rFonts w:ascii="仿宋" w:eastAsia="仿宋" w:hAnsi="仿宋" w:cs="仿宋_GB2312" w:hint="eastAsia"/>
          <w:sz w:val="32"/>
          <w:szCs w:val="32"/>
        </w:rPr>
        <w:t>证据</w:t>
      </w:r>
      <w:r w:rsidR="004F7528">
        <w:rPr>
          <w:rFonts w:ascii="仿宋" w:eastAsia="仿宋" w:hAnsi="仿宋" w:cs="仿宋_GB2312" w:hint="eastAsia"/>
          <w:sz w:val="32"/>
          <w:szCs w:val="32"/>
        </w:rPr>
        <w:t>保全中的反向刺探。</w:t>
      </w:r>
      <w:r w:rsidR="00D451C3">
        <w:rPr>
          <w:rFonts w:ascii="仿宋" w:eastAsia="仿宋" w:hAnsi="仿宋" w:cs="仿宋_GB2312" w:hint="eastAsia"/>
          <w:sz w:val="32"/>
          <w:szCs w:val="32"/>
        </w:rPr>
        <w:t>加强特许经营合同、专利、商标实施许可合同及非专利技术许可合同案件的审理，平衡保护知识产权权利人和使用人的利益，加强对技术开发、改进、实施等过程中创新内容的保护，</w:t>
      </w:r>
      <w:r w:rsidR="00D451C3" w:rsidRPr="00B240BD">
        <w:rPr>
          <w:rFonts w:ascii="仿宋" w:eastAsia="仿宋" w:hAnsi="仿宋" w:cs="仿宋_GB2312" w:hint="eastAsia"/>
          <w:sz w:val="32"/>
          <w:szCs w:val="32"/>
        </w:rPr>
        <w:t>合理评判</w:t>
      </w:r>
      <w:r w:rsidR="00D451C3">
        <w:rPr>
          <w:rFonts w:ascii="仿宋" w:eastAsia="仿宋" w:hAnsi="仿宋" w:cs="仿宋_GB2312" w:hint="eastAsia"/>
          <w:sz w:val="32"/>
          <w:szCs w:val="32"/>
        </w:rPr>
        <w:t>技术</w:t>
      </w:r>
      <w:r w:rsidR="00D451C3" w:rsidRPr="00B240BD">
        <w:rPr>
          <w:rFonts w:ascii="仿宋" w:eastAsia="仿宋" w:hAnsi="仿宋" w:cs="仿宋_GB2312" w:hint="eastAsia"/>
          <w:sz w:val="32"/>
          <w:szCs w:val="32"/>
        </w:rPr>
        <w:t>合同履行过程中阶段性成果在合同整体约定中的价值</w:t>
      </w:r>
      <w:r w:rsidR="00D451C3">
        <w:rPr>
          <w:rFonts w:ascii="仿宋" w:eastAsia="仿宋" w:hAnsi="仿宋" w:cs="仿宋_GB2312" w:hint="eastAsia"/>
          <w:sz w:val="32"/>
          <w:szCs w:val="32"/>
        </w:rPr>
        <w:t>，让我市高新技术企业勇于“走出去”拓展空间，使我市“请进来”的高新技术权利人敢于施展作为。</w:t>
      </w:r>
    </w:p>
    <w:p w:rsidR="00543473" w:rsidRPr="00393520" w:rsidRDefault="004F7528" w:rsidP="00D85365">
      <w:pPr>
        <w:spacing w:line="560" w:lineRule="exact"/>
        <w:ind w:firstLineChars="200" w:firstLine="643"/>
        <w:rPr>
          <w:rFonts w:ascii="仿宋" w:eastAsia="仿宋" w:hAnsi="仿宋" w:cs="仿宋_GB2312"/>
          <w:sz w:val="32"/>
          <w:szCs w:val="32"/>
        </w:rPr>
      </w:pPr>
      <w:r w:rsidRPr="00D85365">
        <w:rPr>
          <w:rFonts w:asciiTheme="majorEastAsia" w:eastAsiaTheme="majorEastAsia" w:hAnsiTheme="majorEastAsia" w:cs="仿宋_GB2312" w:hint="eastAsia"/>
          <w:b/>
          <w:sz w:val="32"/>
          <w:szCs w:val="32"/>
        </w:rPr>
        <w:t>第三</w:t>
      </w:r>
      <w:r w:rsidR="000A2F4F" w:rsidRPr="00D85365">
        <w:rPr>
          <w:rFonts w:asciiTheme="majorEastAsia" w:eastAsiaTheme="majorEastAsia" w:hAnsiTheme="majorEastAsia" w:cs="仿宋_GB2312" w:hint="eastAsia"/>
          <w:b/>
          <w:sz w:val="32"/>
          <w:szCs w:val="32"/>
        </w:rPr>
        <w:t>条</w:t>
      </w:r>
      <w:r w:rsidR="000A2F4F" w:rsidRPr="005D652E">
        <w:rPr>
          <w:rFonts w:ascii="方正小标宋简体" w:eastAsia="方正小标宋简体" w:hAnsi="黑体" w:cs="仿宋_GB2312" w:hint="eastAsia"/>
          <w:sz w:val="32"/>
          <w:szCs w:val="32"/>
        </w:rPr>
        <w:t xml:space="preserve">  【</w:t>
      </w:r>
      <w:r w:rsidR="005D652E" w:rsidRPr="00592B85">
        <w:rPr>
          <w:rFonts w:ascii="楷体" w:eastAsia="楷体" w:hAnsi="楷体" w:cs="仿宋_GB2312" w:hint="eastAsia"/>
          <w:sz w:val="32"/>
          <w:szCs w:val="32"/>
        </w:rPr>
        <w:t>有力推动</w:t>
      </w:r>
      <w:r w:rsidR="0077676F" w:rsidRPr="00592B85">
        <w:rPr>
          <w:rFonts w:ascii="楷体" w:eastAsia="楷体" w:hAnsi="楷体" w:cs="仿宋_GB2312" w:hint="eastAsia"/>
          <w:sz w:val="32"/>
          <w:szCs w:val="32"/>
        </w:rPr>
        <w:t>苏州</w:t>
      </w:r>
      <w:r w:rsidR="005D652E" w:rsidRPr="00592B85">
        <w:rPr>
          <w:rFonts w:ascii="楷体" w:eastAsia="楷体" w:hAnsi="楷体" w:cs="仿宋_GB2312" w:hint="eastAsia"/>
          <w:sz w:val="32"/>
          <w:szCs w:val="32"/>
        </w:rPr>
        <w:t>品牌经济发展</w:t>
      </w:r>
      <w:r w:rsidR="000A2F4F" w:rsidRPr="005D652E">
        <w:rPr>
          <w:rFonts w:ascii="方正小标宋简体" w:eastAsia="方正小标宋简体" w:hAnsi="黑体" w:cs="仿宋_GB2312" w:hint="eastAsia"/>
          <w:sz w:val="32"/>
          <w:szCs w:val="32"/>
        </w:rPr>
        <w:t>】</w:t>
      </w:r>
      <w:r w:rsidR="005D652E" w:rsidRPr="00393520">
        <w:rPr>
          <w:rFonts w:ascii="仿宋" w:eastAsia="仿宋" w:hAnsi="仿宋" w:cs="仿宋_GB2312" w:hint="eastAsia"/>
          <w:sz w:val="32"/>
          <w:szCs w:val="32"/>
        </w:rPr>
        <w:t>积极促进我市自主品牌的培育，依法支持和引导企业实施品牌战略，促使其在经营中积极、规范使用自主品牌，为自主品牌的创立和发展提供健康和谐的市场环境。</w:t>
      </w:r>
      <w:r w:rsidR="00157A00" w:rsidRPr="00393520">
        <w:rPr>
          <w:rFonts w:ascii="仿宋" w:eastAsia="仿宋" w:hAnsi="仿宋" w:cs="仿宋_GB2312" w:hint="eastAsia"/>
          <w:sz w:val="32"/>
          <w:szCs w:val="32"/>
        </w:rPr>
        <w:t>充分尊重知名品牌的市场价值，</w:t>
      </w:r>
      <w:r w:rsidR="000A2F4F" w:rsidRPr="00393520">
        <w:rPr>
          <w:rFonts w:ascii="仿宋" w:eastAsia="仿宋" w:hAnsi="仿宋" w:cs="仿宋_GB2312" w:hint="eastAsia"/>
          <w:sz w:val="32"/>
          <w:szCs w:val="32"/>
        </w:rPr>
        <w:t>加强商标、有一定影响力商品名称、包装、装潢等商业标识</w:t>
      </w:r>
      <w:r w:rsidR="005D652E" w:rsidRPr="00393520">
        <w:rPr>
          <w:rFonts w:ascii="仿宋" w:eastAsia="仿宋" w:hAnsi="仿宋" w:cs="仿宋_GB2312" w:hint="eastAsia"/>
          <w:sz w:val="32"/>
          <w:szCs w:val="32"/>
        </w:rPr>
        <w:t>类案件审理，依法严厉制止各类恶意抢注、搭便车、</w:t>
      </w:r>
      <w:proofErr w:type="gramStart"/>
      <w:r w:rsidR="005D652E" w:rsidRPr="00393520">
        <w:rPr>
          <w:rFonts w:ascii="仿宋" w:eastAsia="仿宋" w:hAnsi="仿宋" w:cs="仿宋_GB2312" w:hint="eastAsia"/>
          <w:sz w:val="32"/>
          <w:szCs w:val="32"/>
        </w:rPr>
        <w:t>傍名牌</w:t>
      </w:r>
      <w:proofErr w:type="gramEnd"/>
      <w:r w:rsidR="005D652E" w:rsidRPr="00393520">
        <w:rPr>
          <w:rFonts w:ascii="仿宋" w:eastAsia="仿宋" w:hAnsi="仿宋" w:cs="仿宋_GB2312" w:hint="eastAsia"/>
          <w:sz w:val="32"/>
          <w:szCs w:val="32"/>
        </w:rPr>
        <w:t>等不法行为</w:t>
      </w:r>
      <w:r w:rsidR="002937E5" w:rsidRPr="00393520">
        <w:rPr>
          <w:rFonts w:ascii="仿宋" w:eastAsia="仿宋" w:hAnsi="仿宋" w:cs="仿宋_GB2312" w:hint="eastAsia"/>
          <w:sz w:val="32"/>
          <w:szCs w:val="32"/>
        </w:rPr>
        <w:t>，为知名品牌的保值和增值提供规范有序的法治</w:t>
      </w:r>
      <w:r w:rsidR="00157A00" w:rsidRPr="00393520">
        <w:rPr>
          <w:rFonts w:ascii="仿宋" w:eastAsia="仿宋" w:hAnsi="仿宋" w:cs="仿宋_GB2312" w:hint="eastAsia"/>
          <w:sz w:val="32"/>
          <w:szCs w:val="32"/>
        </w:rPr>
        <w:t>环境</w:t>
      </w:r>
      <w:r w:rsidR="005D652E" w:rsidRPr="00393520">
        <w:rPr>
          <w:rFonts w:ascii="仿宋" w:eastAsia="仿宋" w:hAnsi="仿宋" w:cs="仿宋_GB2312" w:hint="eastAsia"/>
          <w:sz w:val="32"/>
          <w:szCs w:val="32"/>
        </w:rPr>
        <w:t>。</w:t>
      </w:r>
      <w:r w:rsidR="00543473" w:rsidRPr="00393520">
        <w:rPr>
          <w:rFonts w:ascii="仿宋" w:eastAsia="仿宋" w:hAnsi="仿宋" w:cs="仿宋_GB2312" w:hint="eastAsia"/>
          <w:sz w:val="32"/>
          <w:szCs w:val="32"/>
        </w:rPr>
        <w:t>加强对知识产权恶意诉讼等行为的规制，坚决防止经营者运用诉讼手段恶意干扰和打压竞争对手</w:t>
      </w:r>
      <w:r w:rsidR="002354D1" w:rsidRPr="00393520">
        <w:rPr>
          <w:rFonts w:ascii="仿宋" w:eastAsia="仿宋" w:hAnsi="仿宋" w:cs="仿宋_GB2312" w:hint="eastAsia"/>
          <w:sz w:val="32"/>
          <w:szCs w:val="32"/>
        </w:rPr>
        <w:t>。</w:t>
      </w:r>
      <w:r w:rsidR="00543473" w:rsidRPr="00393520">
        <w:rPr>
          <w:rFonts w:ascii="仿宋" w:eastAsia="仿宋" w:hAnsi="仿宋" w:cs="仿宋_GB2312" w:hint="eastAsia"/>
          <w:sz w:val="32"/>
          <w:szCs w:val="32"/>
        </w:rPr>
        <w:t>强化诉讼诚信建设，建立与公共信用服务平台对接机制，将恶意诉讼、虚假诉讼，以及恶意侵权、反复侵权、以侵权为业者等列入失信黑名单，向社会公开其</w:t>
      </w:r>
      <w:proofErr w:type="gramStart"/>
      <w:r w:rsidR="00543473" w:rsidRPr="00393520">
        <w:rPr>
          <w:rFonts w:ascii="仿宋" w:eastAsia="仿宋" w:hAnsi="仿宋" w:cs="仿宋_GB2312" w:hint="eastAsia"/>
          <w:sz w:val="32"/>
          <w:szCs w:val="32"/>
        </w:rPr>
        <w:t>不</w:t>
      </w:r>
      <w:proofErr w:type="gramEnd"/>
      <w:r w:rsidR="00543473" w:rsidRPr="00393520">
        <w:rPr>
          <w:rFonts w:ascii="仿宋" w:eastAsia="仿宋" w:hAnsi="仿宋" w:cs="仿宋_GB2312" w:hint="eastAsia"/>
          <w:sz w:val="32"/>
          <w:szCs w:val="32"/>
        </w:rPr>
        <w:t>诚信行为。</w:t>
      </w:r>
    </w:p>
    <w:p w:rsidR="005D652E" w:rsidRPr="00393520" w:rsidRDefault="00D451C3" w:rsidP="00D85365">
      <w:pPr>
        <w:spacing w:line="560" w:lineRule="exact"/>
        <w:ind w:firstLineChars="200" w:firstLine="643"/>
        <w:rPr>
          <w:rFonts w:ascii="仿宋" w:eastAsia="仿宋" w:hAnsi="仿宋" w:cs="仿宋_GB2312"/>
          <w:sz w:val="32"/>
          <w:szCs w:val="32"/>
        </w:rPr>
      </w:pPr>
      <w:r w:rsidRPr="00D85365">
        <w:rPr>
          <w:rFonts w:asciiTheme="majorEastAsia" w:eastAsiaTheme="majorEastAsia" w:hAnsiTheme="majorEastAsia" w:cs="仿宋_GB2312" w:hint="eastAsia"/>
          <w:b/>
          <w:sz w:val="32"/>
          <w:szCs w:val="32"/>
        </w:rPr>
        <w:t>第四</w:t>
      </w:r>
      <w:r w:rsidR="005D652E" w:rsidRPr="00D85365">
        <w:rPr>
          <w:rFonts w:asciiTheme="majorEastAsia" w:eastAsiaTheme="majorEastAsia" w:hAnsiTheme="majorEastAsia" w:cs="仿宋_GB2312" w:hint="eastAsia"/>
          <w:b/>
          <w:sz w:val="32"/>
          <w:szCs w:val="32"/>
        </w:rPr>
        <w:t>条</w:t>
      </w:r>
      <w:r w:rsidR="005D652E" w:rsidRPr="005D652E">
        <w:rPr>
          <w:rFonts w:ascii="方正小标宋简体" w:eastAsia="方正小标宋简体" w:hAnsi="黑体" w:cs="仿宋_GB2312" w:hint="eastAsia"/>
          <w:sz w:val="32"/>
          <w:szCs w:val="32"/>
        </w:rPr>
        <w:t xml:space="preserve">  【</w:t>
      </w:r>
      <w:r w:rsidR="005D652E" w:rsidRPr="00592B85">
        <w:rPr>
          <w:rFonts w:ascii="楷体" w:eastAsia="楷体" w:hAnsi="楷体" w:cs="仿宋_GB2312" w:hint="eastAsia"/>
          <w:sz w:val="32"/>
          <w:szCs w:val="32"/>
        </w:rPr>
        <w:t>助力打造苏州特色文化标识</w:t>
      </w:r>
      <w:r w:rsidR="005D652E" w:rsidRPr="005D652E">
        <w:rPr>
          <w:rFonts w:ascii="方正小标宋简体" w:eastAsia="方正小标宋简体" w:hAnsi="黑体" w:cs="仿宋_GB2312" w:hint="eastAsia"/>
          <w:sz w:val="32"/>
          <w:szCs w:val="32"/>
        </w:rPr>
        <w:t>】</w:t>
      </w:r>
      <w:r w:rsidR="005D652E" w:rsidRPr="00393520">
        <w:rPr>
          <w:rFonts w:ascii="仿宋" w:eastAsia="仿宋" w:hAnsi="仿宋" w:cs="仿宋_GB2312" w:hint="eastAsia"/>
          <w:sz w:val="32"/>
          <w:szCs w:val="32"/>
        </w:rPr>
        <w:t>关注非遗文化的可版权性，依法保护以非遗文化为主题申请注册的集体商标，开展苏绣</w:t>
      </w:r>
      <w:r w:rsidR="002937E5" w:rsidRPr="00393520">
        <w:rPr>
          <w:rFonts w:ascii="仿宋" w:eastAsia="仿宋" w:hAnsi="仿宋" w:cs="仿宋_GB2312" w:hint="eastAsia"/>
          <w:sz w:val="32"/>
          <w:szCs w:val="32"/>
        </w:rPr>
        <w:t>等非遗文化</w:t>
      </w:r>
      <w:r w:rsidR="005D652E" w:rsidRPr="00393520">
        <w:rPr>
          <w:rFonts w:ascii="仿宋" w:eastAsia="仿宋" w:hAnsi="仿宋" w:cs="仿宋_GB2312" w:hint="eastAsia"/>
          <w:sz w:val="32"/>
          <w:szCs w:val="32"/>
        </w:rPr>
        <w:t>知识产权司法保护专题调研，促进具有苏州特色的自然、人文资源优势转化为现实生产力，用“司法之手”使苏州的“人间国宝”更受尊重</w:t>
      </w:r>
      <w:r w:rsidR="002354D1" w:rsidRPr="00393520">
        <w:rPr>
          <w:rFonts w:ascii="仿宋" w:eastAsia="仿宋" w:hAnsi="仿宋" w:cs="仿宋_GB2312" w:hint="eastAsia"/>
          <w:sz w:val="32"/>
          <w:szCs w:val="32"/>
        </w:rPr>
        <w:t>。</w:t>
      </w:r>
      <w:r w:rsidR="005D652E" w:rsidRPr="00393520">
        <w:rPr>
          <w:rFonts w:ascii="仿宋" w:eastAsia="仿宋" w:hAnsi="仿宋" w:cs="仿宋_GB2312" w:hint="eastAsia"/>
          <w:sz w:val="32"/>
          <w:szCs w:val="32"/>
        </w:rPr>
        <w:t>强化对传统老字号的传承性保护，尊重历史和维护已形成的法律秩序，妥善处理注册商标、企业名称与在先权利的冲突，在一体化大格局中“传”出苏州独有的魅力。加强对短视频、体育赛事、电子游戏、数字音乐、网络直播等与互联网产业相关的著作权纠纷的审判与研究，根据保护精神权利和经济权利的双重需求，考虑作品著作权的有限开放性以及邻接权的相对封闭性特点，合理界定保护范围，使著作权人和邻接权人的智力劳动得到应有尊重和合理回报，</w:t>
      </w:r>
      <w:r w:rsidR="00157A00" w:rsidRPr="00393520">
        <w:rPr>
          <w:rFonts w:ascii="仿宋" w:eastAsia="仿宋" w:hAnsi="仿宋" w:cs="仿宋_GB2312" w:hint="eastAsia"/>
          <w:sz w:val="32"/>
          <w:szCs w:val="32"/>
        </w:rPr>
        <w:t>助推苏州文化传播</w:t>
      </w:r>
      <w:r w:rsidR="005D652E" w:rsidRPr="00393520">
        <w:rPr>
          <w:rFonts w:ascii="仿宋" w:eastAsia="仿宋" w:hAnsi="仿宋" w:cs="仿宋_GB2312" w:hint="eastAsia"/>
          <w:sz w:val="32"/>
          <w:szCs w:val="32"/>
        </w:rPr>
        <w:t>力提升。</w:t>
      </w:r>
    </w:p>
    <w:p w:rsidR="00BA576F" w:rsidRPr="00393520" w:rsidRDefault="00BA576F" w:rsidP="00D85365">
      <w:pPr>
        <w:spacing w:line="560" w:lineRule="exact"/>
        <w:ind w:firstLineChars="200" w:firstLine="643"/>
        <w:rPr>
          <w:rFonts w:ascii="仿宋" w:eastAsia="仿宋" w:hAnsi="仿宋"/>
          <w:sz w:val="32"/>
          <w:szCs w:val="32"/>
        </w:rPr>
      </w:pPr>
      <w:r w:rsidRPr="00D85365">
        <w:rPr>
          <w:rFonts w:asciiTheme="majorEastAsia" w:eastAsiaTheme="majorEastAsia" w:hAnsiTheme="majorEastAsia" w:cs="仿宋_GB2312" w:hint="eastAsia"/>
          <w:b/>
          <w:sz w:val="32"/>
          <w:szCs w:val="32"/>
        </w:rPr>
        <w:t>第五条</w:t>
      </w:r>
      <w:r w:rsidRPr="005D652E">
        <w:rPr>
          <w:rFonts w:ascii="方正小标宋简体" w:eastAsia="方正小标宋简体" w:hAnsi="黑体" w:cs="仿宋_GB2312" w:hint="eastAsia"/>
          <w:sz w:val="32"/>
          <w:szCs w:val="32"/>
        </w:rPr>
        <w:t xml:space="preserve">  【</w:t>
      </w:r>
      <w:r w:rsidRPr="00592B85">
        <w:rPr>
          <w:rFonts w:ascii="楷体" w:eastAsia="楷体" w:hAnsi="楷体" w:cs="仿宋_GB2312" w:hint="eastAsia"/>
          <w:sz w:val="32"/>
          <w:szCs w:val="32"/>
        </w:rPr>
        <w:t>依法护航中国（江苏）自由贸易区苏州片区建设</w:t>
      </w:r>
      <w:r w:rsidRPr="005D652E">
        <w:rPr>
          <w:rFonts w:ascii="方正小标宋简体" w:eastAsia="方正小标宋简体" w:hAnsi="黑体" w:cs="仿宋_GB2312" w:hint="eastAsia"/>
          <w:sz w:val="32"/>
          <w:szCs w:val="32"/>
        </w:rPr>
        <w:t>】</w:t>
      </w:r>
      <w:r w:rsidRPr="00393520">
        <w:rPr>
          <w:rFonts w:ascii="仿宋" w:eastAsia="仿宋" w:hAnsi="仿宋" w:hint="eastAsia"/>
          <w:sz w:val="32"/>
          <w:szCs w:val="32"/>
        </w:rPr>
        <w:t>高度关注我市自贸区建设背景下知识产权纠纷的新动向，加强与</w:t>
      </w:r>
      <w:r w:rsidRPr="00393520">
        <w:rPr>
          <w:rFonts w:ascii="仿宋" w:eastAsia="仿宋" w:hAnsi="仿宋" w:cs="仿宋_GB2312" w:hint="eastAsia"/>
          <w:sz w:val="32"/>
          <w:szCs w:val="32"/>
        </w:rPr>
        <w:t>中国（苏州）知识产权保护中心、</w:t>
      </w:r>
      <w:r w:rsidRPr="00393520">
        <w:rPr>
          <w:rFonts w:ascii="仿宋" w:eastAsia="仿宋" w:hAnsi="仿宋" w:hint="eastAsia"/>
          <w:sz w:val="32"/>
          <w:szCs w:val="32"/>
        </w:rPr>
        <w:t>上海浦东法院自贸区知识产权法</w:t>
      </w:r>
      <w:r w:rsidRPr="00393520">
        <w:rPr>
          <w:rFonts w:ascii="仿宋" w:eastAsia="仿宋" w:hAnsi="仿宋" w:cs="仿宋_GB2312" w:hint="eastAsia"/>
          <w:sz w:val="32"/>
          <w:szCs w:val="32"/>
        </w:rPr>
        <w:t>庭的业务交流，就跨境电子商务、自</w:t>
      </w:r>
      <w:proofErr w:type="gramStart"/>
      <w:r w:rsidRPr="00393520">
        <w:rPr>
          <w:rFonts w:ascii="仿宋" w:eastAsia="仿宋" w:hAnsi="仿宋" w:cs="仿宋_GB2312" w:hint="eastAsia"/>
          <w:sz w:val="32"/>
          <w:szCs w:val="32"/>
        </w:rPr>
        <w:t>贸区贴牌</w:t>
      </w:r>
      <w:proofErr w:type="gramEnd"/>
      <w:r w:rsidRPr="00393520">
        <w:rPr>
          <w:rFonts w:ascii="仿宋" w:eastAsia="仿宋" w:hAnsi="仿宋" w:cs="仿宋_GB2312" w:hint="eastAsia"/>
          <w:sz w:val="32"/>
          <w:szCs w:val="32"/>
        </w:rPr>
        <w:t>出口和平行进口贸易等所涉及的知识产权保护问题开展预研，加快构建自贸区知识产权司法保护机制。</w:t>
      </w:r>
      <w:r w:rsidR="002354D1" w:rsidRPr="00393520">
        <w:rPr>
          <w:rFonts w:ascii="仿宋" w:eastAsia="仿宋" w:hAnsi="仿宋" w:cs="仿宋_GB2312" w:hint="eastAsia"/>
          <w:sz w:val="32"/>
          <w:szCs w:val="32"/>
        </w:rPr>
        <w:t>加大</w:t>
      </w:r>
      <w:r w:rsidRPr="00393520">
        <w:rPr>
          <w:rFonts w:ascii="仿宋" w:eastAsia="仿宋" w:hAnsi="仿宋" w:cs="仿宋_GB2312" w:hint="eastAsia"/>
          <w:sz w:val="32"/>
          <w:szCs w:val="32"/>
        </w:rPr>
        <w:t>对外交流力度，坚持国际视野，尊重国际规则，开展国际</w:t>
      </w:r>
      <w:r w:rsidR="002937E5" w:rsidRPr="00393520">
        <w:rPr>
          <w:rFonts w:ascii="仿宋" w:eastAsia="仿宋" w:hAnsi="仿宋" w:cs="仿宋_GB2312" w:hint="eastAsia"/>
          <w:sz w:val="32"/>
          <w:szCs w:val="32"/>
        </w:rPr>
        <w:t>合作，充分发挥知</w:t>
      </w:r>
      <w:r w:rsidR="002937E5" w:rsidRPr="00393520">
        <w:rPr>
          <w:rFonts w:ascii="仿宋" w:eastAsia="仿宋" w:hAnsi="仿宋" w:hint="eastAsia"/>
          <w:sz w:val="32"/>
          <w:szCs w:val="32"/>
        </w:rPr>
        <w:t>识产权司法保护对促进共建“一带一路”的重要作用。</w:t>
      </w:r>
      <w:r w:rsidRPr="00393520">
        <w:rPr>
          <w:rFonts w:ascii="仿宋" w:eastAsia="仿宋" w:hAnsi="仿宋" w:hint="eastAsia"/>
          <w:sz w:val="32"/>
          <w:szCs w:val="32"/>
        </w:rPr>
        <w:t>积极争取支持，以国际化标准推进法庭物质装备建设，适时启动苏州知识产权司法保护成果（暨实物档案）展示项目，充分发挥苏州知识产</w:t>
      </w:r>
      <w:r w:rsidR="00157A00" w:rsidRPr="00393520">
        <w:rPr>
          <w:rFonts w:ascii="仿宋" w:eastAsia="仿宋" w:hAnsi="仿宋" w:hint="eastAsia"/>
          <w:sz w:val="32"/>
          <w:szCs w:val="32"/>
        </w:rPr>
        <w:t>权法庭作为苏州对外开放“窗口”的功能。增加司法裁判的国际知名度，</w:t>
      </w:r>
      <w:r w:rsidRPr="00393520">
        <w:rPr>
          <w:rFonts w:ascii="仿宋" w:eastAsia="仿宋" w:hAnsi="仿宋" w:hint="eastAsia"/>
          <w:sz w:val="32"/>
          <w:szCs w:val="32"/>
        </w:rPr>
        <w:t>形成一批具有国际影响力的标杆判决，让苏州成为国际知识产权司法保护的“优选地”，下好我市主动应对内外</w:t>
      </w:r>
      <w:proofErr w:type="gramStart"/>
      <w:r w:rsidRPr="00393520">
        <w:rPr>
          <w:rFonts w:ascii="仿宋" w:eastAsia="仿宋" w:hAnsi="仿宋" w:hint="eastAsia"/>
          <w:sz w:val="32"/>
          <w:szCs w:val="32"/>
        </w:rPr>
        <w:t>挑战再</w:t>
      </w:r>
      <w:proofErr w:type="gramEnd"/>
      <w:r w:rsidRPr="00393520">
        <w:rPr>
          <w:rFonts w:ascii="仿宋" w:eastAsia="仿宋" w:hAnsi="仿宋" w:hint="eastAsia"/>
          <w:sz w:val="32"/>
          <w:szCs w:val="32"/>
        </w:rPr>
        <w:t>出发的“先手棋”。</w:t>
      </w:r>
    </w:p>
    <w:p w:rsidR="002C5A7C" w:rsidRPr="00393520" w:rsidRDefault="00BA576F" w:rsidP="00D85365">
      <w:pPr>
        <w:spacing w:line="560" w:lineRule="exact"/>
        <w:ind w:firstLineChars="200" w:firstLine="643"/>
        <w:rPr>
          <w:rFonts w:ascii="仿宋" w:eastAsia="仿宋" w:hAnsi="仿宋" w:cs="仿宋_GB2312"/>
          <w:sz w:val="32"/>
          <w:szCs w:val="32"/>
        </w:rPr>
      </w:pPr>
      <w:r w:rsidRPr="00D85365">
        <w:rPr>
          <w:rFonts w:asciiTheme="majorEastAsia" w:eastAsiaTheme="majorEastAsia" w:hAnsiTheme="majorEastAsia" w:cs="仿宋_GB2312" w:hint="eastAsia"/>
          <w:b/>
          <w:sz w:val="32"/>
          <w:szCs w:val="32"/>
        </w:rPr>
        <w:t>第六</w:t>
      </w:r>
      <w:r w:rsidR="002C5A7C" w:rsidRPr="00D85365">
        <w:rPr>
          <w:rFonts w:asciiTheme="majorEastAsia" w:eastAsiaTheme="majorEastAsia" w:hAnsiTheme="majorEastAsia" w:cs="仿宋_GB2312" w:hint="eastAsia"/>
          <w:b/>
          <w:sz w:val="32"/>
          <w:szCs w:val="32"/>
        </w:rPr>
        <w:t>条</w:t>
      </w:r>
      <w:r w:rsidR="002C5A7C" w:rsidRPr="005D652E">
        <w:rPr>
          <w:rFonts w:ascii="方正小标宋简体" w:eastAsia="方正小标宋简体" w:hAnsi="黑体" w:cs="仿宋_GB2312" w:hint="eastAsia"/>
          <w:sz w:val="32"/>
          <w:szCs w:val="32"/>
        </w:rPr>
        <w:t xml:space="preserve">  【</w:t>
      </w:r>
      <w:r w:rsidR="002C5A7C" w:rsidRPr="00592B85">
        <w:rPr>
          <w:rFonts w:ascii="楷体" w:eastAsia="楷体" w:hAnsi="楷体" w:cs="仿宋_GB2312" w:hint="eastAsia"/>
          <w:sz w:val="32"/>
          <w:szCs w:val="32"/>
        </w:rPr>
        <w:t>着力提升技术类知识产权案件审判质效</w:t>
      </w:r>
      <w:r w:rsidR="002C5A7C" w:rsidRPr="005D652E">
        <w:rPr>
          <w:rFonts w:ascii="方正小标宋简体" w:eastAsia="方正小标宋简体" w:hAnsi="黑体" w:cs="仿宋_GB2312" w:hint="eastAsia"/>
          <w:sz w:val="32"/>
          <w:szCs w:val="32"/>
        </w:rPr>
        <w:t>】</w:t>
      </w:r>
      <w:r w:rsidR="002C5A7C" w:rsidRPr="00393520">
        <w:rPr>
          <w:rFonts w:ascii="仿宋" w:eastAsia="仿宋" w:hAnsi="仿宋" w:cs="仿宋_GB2312" w:hint="eastAsia"/>
          <w:sz w:val="32"/>
          <w:szCs w:val="32"/>
        </w:rPr>
        <w:t>健全完善 “</w:t>
      </w:r>
      <w:proofErr w:type="gramStart"/>
      <w:r w:rsidR="002C5A7C" w:rsidRPr="00393520">
        <w:rPr>
          <w:rFonts w:ascii="仿宋" w:eastAsia="仿宋" w:hAnsi="仿宋" w:cs="仿宋_GB2312" w:hint="eastAsia"/>
          <w:sz w:val="32"/>
          <w:szCs w:val="32"/>
        </w:rPr>
        <w:t>一</w:t>
      </w:r>
      <w:proofErr w:type="gramEnd"/>
      <w:r w:rsidR="002C5A7C" w:rsidRPr="00393520">
        <w:rPr>
          <w:rFonts w:ascii="仿宋" w:eastAsia="仿宋" w:hAnsi="仿宋" w:cs="仿宋_GB2312" w:hint="eastAsia"/>
          <w:sz w:val="32"/>
          <w:szCs w:val="32"/>
        </w:rPr>
        <w:t>基三面”技术调查官模式，在与国家知识产权局专利局专利审查协作江苏中心开展全面战略合作的基础上，积极拓展与</w:t>
      </w:r>
      <w:proofErr w:type="gramStart"/>
      <w:r w:rsidR="002C5A7C" w:rsidRPr="00393520">
        <w:rPr>
          <w:rFonts w:ascii="仿宋" w:eastAsia="仿宋" w:hAnsi="仿宋" w:cs="仿宋_GB2312" w:hint="eastAsia"/>
          <w:sz w:val="32"/>
          <w:szCs w:val="32"/>
        </w:rPr>
        <w:t>与</w:t>
      </w:r>
      <w:proofErr w:type="gramEnd"/>
      <w:r w:rsidR="002C5A7C" w:rsidRPr="00393520">
        <w:rPr>
          <w:rFonts w:ascii="仿宋" w:eastAsia="仿宋" w:hAnsi="仿宋" w:cs="仿宋_GB2312" w:hint="eastAsia"/>
          <w:sz w:val="32"/>
          <w:szCs w:val="32"/>
        </w:rPr>
        <w:t>中移苏州研发中心、苏大知识产权研究院以及无锡、南通、常州中院等三方面的合作渠道，探索</w:t>
      </w:r>
      <w:r w:rsidR="002C5A7C" w:rsidRPr="00393520">
        <w:rPr>
          <w:rFonts w:ascii="仿宋" w:eastAsia="仿宋" w:hAnsi="仿宋" w:hint="eastAsia"/>
          <w:sz w:val="32"/>
          <w:szCs w:val="32"/>
        </w:rPr>
        <w:t>推行“固定工时为主、个案咨询为辅”工作模式，进一步加</w:t>
      </w:r>
      <w:r w:rsidR="002C5A7C" w:rsidRPr="00393520">
        <w:rPr>
          <w:rFonts w:ascii="仿宋" w:eastAsia="仿宋" w:hAnsi="仿宋" w:cs="仿宋_GB2312" w:hint="eastAsia"/>
          <w:sz w:val="32"/>
          <w:szCs w:val="32"/>
        </w:rPr>
        <w:t>强对技术调查官履职的</w:t>
      </w:r>
      <w:r w:rsidR="00ED707E" w:rsidRPr="00393520">
        <w:rPr>
          <w:rFonts w:ascii="仿宋" w:eastAsia="仿宋" w:hAnsi="仿宋" w:cs="仿宋_GB2312" w:hint="eastAsia"/>
          <w:sz w:val="32"/>
          <w:szCs w:val="32"/>
        </w:rPr>
        <w:t>全流程监管，确保</w:t>
      </w:r>
      <w:r w:rsidR="00ED707E" w:rsidRPr="00393520">
        <w:rPr>
          <w:rFonts w:ascii="仿宋" w:eastAsia="仿宋" w:hAnsi="仿宋" w:hint="eastAsia"/>
          <w:sz w:val="32"/>
          <w:szCs w:val="32"/>
        </w:rPr>
        <w:t>所选技术调查</w:t>
      </w:r>
      <w:proofErr w:type="gramStart"/>
      <w:r w:rsidR="00ED707E" w:rsidRPr="00393520">
        <w:rPr>
          <w:rFonts w:ascii="仿宋" w:eastAsia="仿宋" w:hAnsi="仿宋" w:hint="eastAsia"/>
          <w:sz w:val="32"/>
          <w:szCs w:val="32"/>
        </w:rPr>
        <w:t>官能够</w:t>
      </w:r>
      <w:proofErr w:type="gramEnd"/>
      <w:r w:rsidR="00ED707E" w:rsidRPr="00393520">
        <w:rPr>
          <w:rFonts w:ascii="仿宋" w:eastAsia="仿宋" w:hAnsi="仿宋" w:hint="eastAsia"/>
          <w:sz w:val="32"/>
          <w:szCs w:val="32"/>
        </w:rPr>
        <w:t>客观、中立、公正</w:t>
      </w:r>
      <w:r w:rsidR="00157A00" w:rsidRPr="00393520">
        <w:rPr>
          <w:rFonts w:ascii="仿宋" w:eastAsia="仿宋" w:hAnsi="仿宋" w:hint="eastAsia"/>
          <w:sz w:val="32"/>
          <w:szCs w:val="32"/>
        </w:rPr>
        <w:t>、快速</w:t>
      </w:r>
      <w:r w:rsidR="00ED707E" w:rsidRPr="00393520">
        <w:rPr>
          <w:rFonts w:ascii="仿宋" w:eastAsia="仿宋" w:hAnsi="仿宋" w:hint="eastAsia"/>
          <w:sz w:val="32"/>
          <w:szCs w:val="32"/>
        </w:rPr>
        <w:t>地解决专业问题。</w:t>
      </w:r>
      <w:r w:rsidR="0077676F" w:rsidRPr="00393520">
        <w:rPr>
          <w:rFonts w:ascii="仿宋" w:eastAsia="仿宋" w:hAnsi="仿宋" w:cs="仿宋_GB2312" w:hint="eastAsia"/>
          <w:sz w:val="32"/>
          <w:szCs w:val="32"/>
        </w:rPr>
        <w:t>积极协助最高人民法院知识产权法庭在长三角地区推行技术调查官统筹调配机制，提升我市在长三角区域内技术争端管</w:t>
      </w:r>
      <w:proofErr w:type="gramStart"/>
      <w:r w:rsidR="0077676F" w:rsidRPr="00393520">
        <w:rPr>
          <w:rFonts w:ascii="仿宋" w:eastAsia="仿宋" w:hAnsi="仿宋" w:cs="仿宋_GB2312" w:hint="eastAsia"/>
          <w:sz w:val="32"/>
          <w:szCs w:val="32"/>
        </w:rPr>
        <w:t>控资源</w:t>
      </w:r>
      <w:proofErr w:type="gramEnd"/>
      <w:r w:rsidR="0077676F" w:rsidRPr="00393520">
        <w:rPr>
          <w:rFonts w:ascii="仿宋" w:eastAsia="仿宋" w:hAnsi="仿宋" w:cs="仿宋_GB2312" w:hint="eastAsia"/>
          <w:sz w:val="32"/>
          <w:szCs w:val="32"/>
        </w:rPr>
        <w:t>的配置功能。</w:t>
      </w:r>
      <w:r w:rsidR="00ED707E" w:rsidRPr="00393520">
        <w:rPr>
          <w:rFonts w:ascii="仿宋" w:eastAsia="仿宋" w:hAnsi="仿宋" w:cs="仿宋_GB2312" w:hint="eastAsia"/>
          <w:sz w:val="32"/>
          <w:szCs w:val="32"/>
        </w:rPr>
        <w:t>创新协同审理，</w:t>
      </w:r>
      <w:r w:rsidR="002C5A7C" w:rsidRPr="00393520">
        <w:rPr>
          <w:rFonts w:ascii="仿宋" w:eastAsia="仿宋" w:hAnsi="仿宋" w:cs="仿宋_GB2312" w:hint="eastAsia"/>
          <w:sz w:val="32"/>
          <w:szCs w:val="32"/>
        </w:rPr>
        <w:t>与中国（苏州）知识产权保护中心开展合作，在个案办理层面与国家知识产权局专利复审和无效</w:t>
      </w:r>
      <w:proofErr w:type="gramStart"/>
      <w:r w:rsidR="002C5A7C" w:rsidRPr="00393520">
        <w:rPr>
          <w:rFonts w:ascii="仿宋" w:eastAsia="仿宋" w:hAnsi="仿宋" w:cs="仿宋_GB2312" w:hint="eastAsia"/>
          <w:sz w:val="32"/>
          <w:szCs w:val="32"/>
        </w:rPr>
        <w:t>审理部</w:t>
      </w:r>
      <w:proofErr w:type="gramEnd"/>
      <w:r w:rsidR="002C5A7C" w:rsidRPr="00393520">
        <w:rPr>
          <w:rFonts w:ascii="仿宋" w:eastAsia="仿宋" w:hAnsi="仿宋" w:cs="仿宋_GB2312" w:hint="eastAsia"/>
          <w:sz w:val="32"/>
          <w:szCs w:val="32"/>
        </w:rPr>
        <w:t>进行工作对接，探索性开展侵权诉讼与无效审查的协同审理，尽最大努力避免专利案件因被告同步提起专利无效申请而导致进程拖沓。</w:t>
      </w:r>
      <w:r w:rsidR="00ED707E" w:rsidRPr="00393520">
        <w:rPr>
          <w:rFonts w:ascii="仿宋" w:eastAsia="仿宋" w:hAnsi="仿宋" w:cs="仿宋_GB2312" w:hint="eastAsia"/>
          <w:sz w:val="32"/>
          <w:szCs w:val="32"/>
        </w:rPr>
        <w:t>强化行为保全，</w:t>
      </w:r>
      <w:r w:rsidR="002C5A7C" w:rsidRPr="00393520">
        <w:rPr>
          <w:rFonts w:ascii="仿宋" w:eastAsia="仿宋" w:hAnsi="仿宋" w:cs="仿宋_GB2312" w:hint="eastAsia"/>
          <w:sz w:val="32"/>
          <w:szCs w:val="32"/>
        </w:rPr>
        <w:t>对易于</w:t>
      </w:r>
      <w:proofErr w:type="gramStart"/>
      <w:r w:rsidR="002C5A7C" w:rsidRPr="00393520">
        <w:rPr>
          <w:rFonts w:ascii="仿宋" w:eastAsia="仿宋" w:hAnsi="仿宋" w:cs="仿宋_GB2312" w:hint="eastAsia"/>
          <w:sz w:val="32"/>
          <w:szCs w:val="32"/>
        </w:rPr>
        <w:t>作出</w:t>
      </w:r>
      <w:proofErr w:type="gramEnd"/>
      <w:r w:rsidR="002C5A7C" w:rsidRPr="00393520">
        <w:rPr>
          <w:rFonts w:ascii="仿宋" w:eastAsia="仿宋" w:hAnsi="仿宋" w:cs="仿宋_GB2312" w:hint="eastAsia"/>
          <w:sz w:val="32"/>
          <w:szCs w:val="32"/>
        </w:rPr>
        <w:t>侵权可能性判断且符合行为保全条件的行为，根据当事人申请及时采取行为保全措施，并对妨害行为保全的行为依法予以严厉制裁。</w:t>
      </w:r>
    </w:p>
    <w:p w:rsidR="00E4773F" w:rsidRPr="00393520" w:rsidRDefault="00BA576F" w:rsidP="00D85365">
      <w:pPr>
        <w:spacing w:line="560" w:lineRule="exact"/>
        <w:ind w:firstLineChars="200" w:firstLine="643"/>
        <w:rPr>
          <w:rFonts w:ascii="仿宋" w:eastAsia="仿宋" w:hAnsi="仿宋" w:cs="仿宋_GB2312"/>
          <w:sz w:val="32"/>
          <w:szCs w:val="32"/>
        </w:rPr>
      </w:pPr>
      <w:r w:rsidRPr="00D85365">
        <w:rPr>
          <w:rFonts w:asciiTheme="majorEastAsia" w:eastAsiaTheme="majorEastAsia" w:hAnsiTheme="majorEastAsia" w:cs="仿宋_GB2312" w:hint="eastAsia"/>
          <w:b/>
          <w:sz w:val="32"/>
          <w:szCs w:val="32"/>
        </w:rPr>
        <w:t>第七</w:t>
      </w:r>
      <w:r w:rsidR="00E4773F" w:rsidRPr="00D85365">
        <w:rPr>
          <w:rFonts w:asciiTheme="majorEastAsia" w:eastAsiaTheme="majorEastAsia" w:hAnsiTheme="majorEastAsia" w:cs="仿宋_GB2312" w:hint="eastAsia"/>
          <w:b/>
          <w:sz w:val="32"/>
          <w:szCs w:val="32"/>
        </w:rPr>
        <w:t>条</w:t>
      </w:r>
      <w:r w:rsidR="00E4773F" w:rsidRPr="005D652E">
        <w:rPr>
          <w:rFonts w:ascii="方正小标宋简体" w:eastAsia="方正小标宋简体" w:hAnsi="黑体" w:cs="仿宋_GB2312" w:hint="eastAsia"/>
          <w:sz w:val="32"/>
          <w:szCs w:val="32"/>
        </w:rPr>
        <w:t xml:space="preserve">  【</w:t>
      </w:r>
      <w:r w:rsidR="00E4773F" w:rsidRPr="00592B85">
        <w:rPr>
          <w:rFonts w:ascii="楷体" w:eastAsia="楷体" w:hAnsi="楷体" w:cs="仿宋_GB2312" w:hint="eastAsia"/>
          <w:sz w:val="32"/>
          <w:szCs w:val="32"/>
        </w:rPr>
        <w:t>有效降低知识产权权利人</w:t>
      </w:r>
      <w:r w:rsidR="0077676F" w:rsidRPr="00592B85">
        <w:rPr>
          <w:rFonts w:ascii="楷体" w:eastAsia="楷体" w:hAnsi="楷体" w:cs="仿宋_GB2312" w:hint="eastAsia"/>
          <w:sz w:val="32"/>
          <w:szCs w:val="32"/>
        </w:rPr>
        <w:t>在我市的司法</w:t>
      </w:r>
      <w:r w:rsidR="00E4773F" w:rsidRPr="00592B85">
        <w:rPr>
          <w:rFonts w:ascii="楷体" w:eastAsia="楷体" w:hAnsi="楷体" w:cs="仿宋_GB2312" w:hint="eastAsia"/>
          <w:sz w:val="32"/>
          <w:szCs w:val="32"/>
        </w:rPr>
        <w:t>维权成本</w:t>
      </w:r>
      <w:r w:rsidR="00E4773F" w:rsidRPr="005D652E">
        <w:rPr>
          <w:rFonts w:ascii="方正小标宋简体" w:eastAsia="方正小标宋简体" w:hAnsi="黑体" w:cs="仿宋_GB2312" w:hint="eastAsia"/>
          <w:sz w:val="32"/>
          <w:szCs w:val="32"/>
        </w:rPr>
        <w:t>】</w:t>
      </w:r>
      <w:r w:rsidR="00D9576B" w:rsidRPr="00393520">
        <w:rPr>
          <w:rFonts w:ascii="仿宋" w:eastAsia="仿宋" w:hAnsi="仿宋" w:hint="eastAsia"/>
          <w:sz w:val="32"/>
          <w:szCs w:val="32"/>
        </w:rPr>
        <w:t>结合知识产权纠纷特点，出台知识产权纠纷诉前调解工作细则，</w:t>
      </w:r>
      <w:r w:rsidR="00D9576B" w:rsidRPr="00393520">
        <w:rPr>
          <w:rFonts w:ascii="仿宋" w:eastAsia="仿宋" w:hAnsi="仿宋" w:cs="仿宋_GB2312" w:hint="eastAsia"/>
          <w:sz w:val="32"/>
          <w:szCs w:val="32"/>
        </w:rPr>
        <w:t>引入国家知识产权局专利局专利审查协作江苏中心、中国（苏州）知识产权保护中心等作为诉前调解的第三方力量，推动知识产权审判领域</w:t>
      </w:r>
      <w:r w:rsidR="00157A00" w:rsidRPr="00393520">
        <w:rPr>
          <w:rFonts w:ascii="仿宋" w:eastAsia="仿宋" w:hAnsi="仿宋" w:cs="仿宋_GB2312" w:hint="eastAsia"/>
          <w:sz w:val="32"/>
          <w:szCs w:val="32"/>
        </w:rPr>
        <w:t>推进繁简分流改革试点工作。</w:t>
      </w:r>
      <w:proofErr w:type="gramStart"/>
      <w:r w:rsidR="00C262C2" w:rsidRPr="00393520">
        <w:rPr>
          <w:rFonts w:ascii="仿宋" w:eastAsia="仿宋" w:hAnsi="仿宋" w:cs="仿宋_GB2312" w:hint="eastAsia"/>
          <w:sz w:val="32"/>
          <w:szCs w:val="32"/>
        </w:rPr>
        <w:t>践行</w:t>
      </w:r>
      <w:proofErr w:type="gramEnd"/>
      <w:r w:rsidR="00C262C2" w:rsidRPr="00393520">
        <w:rPr>
          <w:rFonts w:ascii="仿宋" w:eastAsia="仿宋" w:hAnsi="仿宋" w:cs="仿宋_GB2312" w:hint="eastAsia"/>
          <w:sz w:val="32"/>
          <w:szCs w:val="32"/>
        </w:rPr>
        <w:t>智慧审判</w:t>
      </w:r>
      <w:r w:rsidR="00411CDD" w:rsidRPr="00393520">
        <w:rPr>
          <w:rFonts w:ascii="仿宋" w:eastAsia="仿宋" w:hAnsi="仿宋" w:cs="仿宋_GB2312" w:hint="eastAsia"/>
          <w:sz w:val="32"/>
          <w:szCs w:val="32"/>
        </w:rPr>
        <w:t>，</w:t>
      </w:r>
      <w:r w:rsidR="00C262C2" w:rsidRPr="00393520">
        <w:rPr>
          <w:rFonts w:ascii="仿宋" w:eastAsia="仿宋" w:hAnsi="仿宋" w:cs="仿宋_GB2312" w:hint="eastAsia"/>
          <w:sz w:val="32"/>
          <w:szCs w:val="32"/>
        </w:rPr>
        <w:t>在尊重当事人意愿的前提下逐步增加</w:t>
      </w:r>
      <w:r w:rsidR="00C262C2" w:rsidRPr="00393520">
        <w:rPr>
          <w:rFonts w:ascii="仿宋" w:eastAsia="仿宋" w:hAnsi="仿宋" w:hint="eastAsia"/>
          <w:sz w:val="32"/>
          <w:szCs w:val="32"/>
        </w:rPr>
        <w:t>知识产权案件</w:t>
      </w:r>
      <w:r w:rsidR="00411CDD" w:rsidRPr="00393520">
        <w:rPr>
          <w:rFonts w:ascii="仿宋" w:eastAsia="仿宋" w:hAnsi="仿宋" w:hint="eastAsia"/>
          <w:sz w:val="32"/>
          <w:szCs w:val="32"/>
        </w:rPr>
        <w:t>网上立案</w:t>
      </w:r>
      <w:r w:rsidR="00C262C2" w:rsidRPr="00393520">
        <w:rPr>
          <w:rFonts w:ascii="仿宋" w:eastAsia="仿宋" w:hAnsi="仿宋" w:hint="eastAsia"/>
          <w:sz w:val="32"/>
          <w:szCs w:val="32"/>
        </w:rPr>
        <w:t>的比例</w:t>
      </w:r>
      <w:r w:rsidR="00411CDD" w:rsidRPr="00393520">
        <w:rPr>
          <w:rFonts w:ascii="仿宋" w:eastAsia="仿宋" w:hAnsi="仿宋" w:hint="eastAsia"/>
          <w:sz w:val="32"/>
          <w:szCs w:val="32"/>
        </w:rPr>
        <w:t>，</w:t>
      </w:r>
      <w:r w:rsidR="00C262C2" w:rsidRPr="00393520">
        <w:rPr>
          <w:rFonts w:ascii="仿宋" w:eastAsia="仿宋" w:hAnsi="仿宋" w:cs="仿宋_GB2312" w:hint="eastAsia"/>
          <w:sz w:val="32"/>
          <w:szCs w:val="32"/>
        </w:rPr>
        <w:t>积极配合最高人民法院开展</w:t>
      </w:r>
      <w:r w:rsidR="00C262C2" w:rsidRPr="00393520">
        <w:rPr>
          <w:rFonts w:ascii="仿宋" w:eastAsia="仿宋" w:hAnsi="仿宋" w:cs="仿宋_GB2312"/>
          <w:sz w:val="32"/>
          <w:szCs w:val="32"/>
        </w:rPr>
        <w:t>远程开庭对接工作</w:t>
      </w:r>
      <w:r w:rsidR="00C262C2" w:rsidRPr="00393520">
        <w:rPr>
          <w:rFonts w:ascii="仿宋" w:eastAsia="仿宋" w:hAnsi="仿宋" w:cs="仿宋_GB2312" w:hint="eastAsia"/>
          <w:sz w:val="32"/>
          <w:szCs w:val="32"/>
        </w:rPr>
        <w:t>，</w:t>
      </w:r>
      <w:r w:rsidR="00411CDD" w:rsidRPr="00393520">
        <w:rPr>
          <w:rFonts w:ascii="仿宋" w:eastAsia="仿宋" w:hAnsi="仿宋" w:hint="eastAsia"/>
          <w:sz w:val="32"/>
          <w:szCs w:val="32"/>
        </w:rPr>
        <w:t>借助信息化手段加强案件审</w:t>
      </w:r>
      <w:proofErr w:type="gramStart"/>
      <w:r w:rsidR="00411CDD" w:rsidRPr="00393520">
        <w:rPr>
          <w:rFonts w:ascii="仿宋" w:eastAsia="仿宋" w:hAnsi="仿宋" w:hint="eastAsia"/>
          <w:sz w:val="32"/>
          <w:szCs w:val="32"/>
        </w:rPr>
        <w:t>限管理</w:t>
      </w:r>
      <w:proofErr w:type="gramEnd"/>
      <w:r w:rsidR="00411CDD" w:rsidRPr="00393520">
        <w:rPr>
          <w:rFonts w:ascii="仿宋" w:eastAsia="仿宋" w:hAnsi="仿宋" w:hint="eastAsia"/>
          <w:sz w:val="32"/>
          <w:szCs w:val="32"/>
        </w:rPr>
        <w:t>和关键节点管控。</w:t>
      </w:r>
      <w:r w:rsidR="00E4773F" w:rsidRPr="00393520">
        <w:rPr>
          <w:rFonts w:ascii="仿宋" w:eastAsia="仿宋" w:hAnsi="仿宋" w:cs="仿宋_GB2312" w:hint="eastAsia"/>
          <w:sz w:val="32"/>
          <w:szCs w:val="32"/>
        </w:rPr>
        <w:t>注重诉前证据保全，设立诉前证据保全组，积极受理、及时审查诉前证据保全申请，规范申请流程，让权利人得以及时固定侵权事实。创新调查取证方式，依法支持运用现代技术保全或获取证据，当事人使用时间戳、区块链等方式保全证据、采用远程登录Telnet命令等技术取得证据，符合证据条件的，依法予以认定。正确运用证据规则，合理掌握证明标准，权利人在其能力范围内提供初步证据形成证据优势，而被告未能提供反证的，可以</w:t>
      </w:r>
      <w:proofErr w:type="gramStart"/>
      <w:r w:rsidR="00E4773F" w:rsidRPr="00393520">
        <w:rPr>
          <w:rFonts w:ascii="仿宋" w:eastAsia="仿宋" w:hAnsi="仿宋" w:cs="仿宋_GB2312" w:hint="eastAsia"/>
          <w:sz w:val="32"/>
          <w:szCs w:val="32"/>
        </w:rPr>
        <w:t>适用优势</w:t>
      </w:r>
      <w:proofErr w:type="gramEnd"/>
      <w:r w:rsidR="00E4773F" w:rsidRPr="00393520">
        <w:rPr>
          <w:rFonts w:ascii="仿宋" w:eastAsia="仿宋" w:hAnsi="仿宋" w:cs="仿宋_GB2312" w:hint="eastAsia"/>
          <w:sz w:val="32"/>
          <w:szCs w:val="32"/>
        </w:rPr>
        <w:t>证据规则认定权利人完成举证要求。依法适用证据披露制度，对于涉及被诉方工艺方法、财务账册等由被诉方控制，权利人确因客观原因难以取得的证据，可以根据权利人的申请责令被诉方向法院提供。不能确认被诉侵权人是被控侵权产品的制造者还是销售者时，应当责令被诉侵权人提供被控侵权产品来源的证据。依法适用举证妨碍制度，对于法院责令提供证据的要求，持有证据的当事人无正当理由拒绝提供或提供虚假证据、提供证据不全面、毁灭证据的，积极适用举证妨碍制度，根据案件情况</w:t>
      </w:r>
      <w:proofErr w:type="gramStart"/>
      <w:r w:rsidR="00E4773F" w:rsidRPr="00393520">
        <w:rPr>
          <w:rFonts w:ascii="仿宋" w:eastAsia="仿宋" w:hAnsi="仿宋" w:cs="仿宋_GB2312" w:hint="eastAsia"/>
          <w:sz w:val="32"/>
          <w:szCs w:val="32"/>
        </w:rPr>
        <w:t>作出</w:t>
      </w:r>
      <w:proofErr w:type="gramEnd"/>
      <w:r w:rsidR="00E4773F" w:rsidRPr="00393520">
        <w:rPr>
          <w:rFonts w:ascii="仿宋" w:eastAsia="仿宋" w:hAnsi="仿宋" w:cs="仿宋_GB2312" w:hint="eastAsia"/>
          <w:sz w:val="32"/>
          <w:szCs w:val="32"/>
        </w:rPr>
        <w:t>对其不利的事实推定，并可以根据情节轻重予以罚款、拘留。</w:t>
      </w:r>
    </w:p>
    <w:p w:rsidR="00592B85" w:rsidRPr="00393520" w:rsidRDefault="00BA576F" w:rsidP="00D85365">
      <w:pPr>
        <w:spacing w:line="560" w:lineRule="exact"/>
        <w:ind w:firstLineChars="200" w:firstLine="643"/>
        <w:rPr>
          <w:rFonts w:ascii="仿宋" w:eastAsia="仿宋" w:hAnsi="仿宋" w:cs="仿宋_GB2312"/>
          <w:sz w:val="32"/>
          <w:szCs w:val="32"/>
        </w:rPr>
      </w:pPr>
      <w:r w:rsidRPr="00D85365">
        <w:rPr>
          <w:rFonts w:asciiTheme="majorEastAsia" w:eastAsiaTheme="majorEastAsia" w:hAnsiTheme="majorEastAsia" w:cs="仿宋_GB2312" w:hint="eastAsia"/>
          <w:b/>
          <w:sz w:val="32"/>
          <w:szCs w:val="32"/>
        </w:rPr>
        <w:t>第八</w:t>
      </w:r>
      <w:r w:rsidR="0077676F" w:rsidRPr="00D85365">
        <w:rPr>
          <w:rFonts w:asciiTheme="majorEastAsia" w:eastAsiaTheme="majorEastAsia" w:hAnsiTheme="majorEastAsia" w:cs="仿宋_GB2312" w:hint="eastAsia"/>
          <w:b/>
          <w:sz w:val="32"/>
          <w:szCs w:val="32"/>
        </w:rPr>
        <w:t>条</w:t>
      </w:r>
      <w:r w:rsidR="0077676F" w:rsidRPr="005D652E">
        <w:rPr>
          <w:rFonts w:ascii="方正小标宋简体" w:eastAsia="方正小标宋简体" w:hAnsi="黑体" w:cs="仿宋_GB2312" w:hint="eastAsia"/>
          <w:sz w:val="32"/>
          <w:szCs w:val="32"/>
        </w:rPr>
        <w:t xml:space="preserve">  【</w:t>
      </w:r>
      <w:r w:rsidR="004B6494" w:rsidRPr="00592B85">
        <w:rPr>
          <w:rFonts w:ascii="楷体" w:eastAsia="楷体" w:hAnsi="楷体" w:cs="仿宋_GB2312" w:hint="eastAsia"/>
          <w:sz w:val="32"/>
          <w:szCs w:val="32"/>
        </w:rPr>
        <w:t>将我市打造成为知识产权侵权行为的“高代价区”</w:t>
      </w:r>
      <w:r w:rsidR="0077676F" w:rsidRPr="005D652E">
        <w:rPr>
          <w:rFonts w:ascii="方正小标宋简体" w:eastAsia="方正小标宋简体" w:hAnsi="黑体" w:cs="仿宋_GB2312" w:hint="eastAsia"/>
          <w:sz w:val="32"/>
          <w:szCs w:val="32"/>
        </w:rPr>
        <w:t>】</w:t>
      </w:r>
      <w:r w:rsidR="004B6494" w:rsidRPr="00393520">
        <w:rPr>
          <w:rFonts w:ascii="仿宋" w:eastAsia="仿宋" w:hAnsi="仿宋" w:hint="eastAsia"/>
          <w:sz w:val="32"/>
          <w:szCs w:val="32"/>
        </w:rPr>
        <w:t>推进损害</w:t>
      </w:r>
      <w:r w:rsidR="004B6494" w:rsidRPr="00393520">
        <w:rPr>
          <w:rFonts w:ascii="仿宋" w:eastAsia="仿宋" w:hAnsi="仿宋" w:cs="仿宋_GB2312" w:hint="eastAsia"/>
          <w:sz w:val="32"/>
          <w:szCs w:val="32"/>
        </w:rPr>
        <w:t>赔偿</w:t>
      </w:r>
      <w:r w:rsidR="002354D1" w:rsidRPr="00393520">
        <w:rPr>
          <w:rFonts w:ascii="仿宋" w:eastAsia="仿宋" w:hAnsi="仿宋" w:cs="仿宋_GB2312" w:hint="eastAsia"/>
          <w:sz w:val="32"/>
          <w:szCs w:val="32"/>
        </w:rPr>
        <w:t>认定</w:t>
      </w:r>
      <w:r w:rsidR="004B6494" w:rsidRPr="00393520">
        <w:rPr>
          <w:rFonts w:ascii="仿宋" w:eastAsia="仿宋" w:hAnsi="仿宋" w:cs="仿宋_GB2312" w:hint="eastAsia"/>
          <w:sz w:val="32"/>
          <w:szCs w:val="32"/>
        </w:rPr>
        <w:t>精细</w:t>
      </w:r>
      <w:r w:rsidR="004B6494" w:rsidRPr="00393520">
        <w:rPr>
          <w:rFonts w:ascii="仿宋" w:eastAsia="仿宋" w:hAnsi="仿宋" w:hint="eastAsia"/>
          <w:sz w:val="32"/>
          <w:szCs w:val="32"/>
        </w:rPr>
        <w:t>化，</w:t>
      </w:r>
      <w:r w:rsidR="0077676F" w:rsidRPr="00393520">
        <w:rPr>
          <w:rFonts w:ascii="仿宋" w:eastAsia="仿宋" w:hAnsi="仿宋" w:cs="仿宋_GB2312" w:hint="eastAsia"/>
          <w:sz w:val="32"/>
          <w:szCs w:val="32"/>
        </w:rPr>
        <w:t>积极借助第三方调查机构对涉案产品的市场份额、销售价格、数量及利润进行辅助确定，综合考虑因侵权行为导致的销量减少、价格侵蚀、商誉损失及未来可得利益损失、技术成果的研发成本及其对产品价值的贡献度等多方面因素，精细化厘定赔偿标准，实现赔偿数额与知识产权市场价值的契合。</w:t>
      </w:r>
      <w:r w:rsidR="004B6494" w:rsidRPr="00393520">
        <w:rPr>
          <w:rFonts w:ascii="仿宋" w:eastAsia="仿宋" w:hAnsi="仿宋" w:cs="仿宋_GB2312" w:hint="eastAsia"/>
          <w:sz w:val="32"/>
          <w:szCs w:val="32"/>
        </w:rPr>
        <w:t>贯彻全面赔偿原则，</w:t>
      </w:r>
      <w:r w:rsidR="0077676F" w:rsidRPr="00393520">
        <w:rPr>
          <w:rFonts w:ascii="仿宋" w:eastAsia="仿宋" w:hAnsi="仿宋" w:cs="仿宋_GB2312" w:hint="eastAsia"/>
          <w:sz w:val="32"/>
          <w:szCs w:val="32"/>
        </w:rPr>
        <w:t>以知识产权创造价值、权利人理应享有利益回报为导向，依法判决侵权人足额赔偿权利人经济损失以及合理的维权成本。对难以证明侵权受损或侵权获利的具体数额，但有证据证明实际损失或侵权获利数额明显超过法定赔偿最高限额的，可以在法定赔偿最高限额之上合理确定赔偿数额。加大对重复侵权、群体侵权的</w:t>
      </w:r>
      <w:r w:rsidR="004B6494" w:rsidRPr="00393520">
        <w:rPr>
          <w:rFonts w:ascii="仿宋" w:eastAsia="仿宋" w:hAnsi="仿宋" w:cs="仿宋_GB2312" w:hint="eastAsia"/>
          <w:sz w:val="32"/>
          <w:szCs w:val="32"/>
        </w:rPr>
        <w:t>打击力度，</w:t>
      </w:r>
      <w:r w:rsidR="0077676F" w:rsidRPr="00393520">
        <w:rPr>
          <w:rFonts w:ascii="仿宋" w:eastAsia="仿宋" w:hAnsi="仿宋" w:cs="仿宋_GB2312" w:hint="eastAsia"/>
          <w:sz w:val="32"/>
          <w:szCs w:val="32"/>
        </w:rPr>
        <w:t>对重复侵权行为加倍赔偿，对专门将公司作为侵权工具的，依法认定侵权公司法定代表人等实际控制人与公司构成共同侵权并判决共同承担赔偿责任。积极</w:t>
      </w:r>
      <w:r w:rsidR="004B6494" w:rsidRPr="00393520">
        <w:rPr>
          <w:rFonts w:ascii="仿宋" w:eastAsia="仿宋" w:hAnsi="仿宋" w:cs="仿宋_GB2312" w:hint="eastAsia"/>
          <w:sz w:val="32"/>
          <w:szCs w:val="32"/>
        </w:rPr>
        <w:t>适用惩罚性赔偿，</w:t>
      </w:r>
      <w:r w:rsidR="0077676F" w:rsidRPr="00393520">
        <w:rPr>
          <w:rFonts w:ascii="仿宋" w:eastAsia="仿宋" w:hAnsi="仿宋" w:cs="仿宋_GB2312" w:hint="eastAsia"/>
          <w:sz w:val="32"/>
          <w:szCs w:val="32"/>
        </w:rPr>
        <w:t>有证据证明侵权人故意侵害知识产权的，可以根据侵权人主观恶意程度或侵权情节，适用惩罚性赔偿，以确定的补偿性损害赔偿数额为基数，在法定倍数范围内酌定损害赔偿数额，切实发挥惩罚性赔偿的威慑效果</w:t>
      </w:r>
      <w:r w:rsidR="004B6494" w:rsidRPr="00393520">
        <w:rPr>
          <w:rFonts w:ascii="仿宋" w:eastAsia="仿宋" w:hAnsi="仿宋" w:cs="仿宋_GB2312" w:hint="eastAsia"/>
          <w:sz w:val="32"/>
          <w:szCs w:val="32"/>
        </w:rPr>
        <w:t>，依法捍卫</w:t>
      </w:r>
      <w:r w:rsidR="002354D1" w:rsidRPr="00393520">
        <w:rPr>
          <w:rFonts w:ascii="仿宋" w:eastAsia="仿宋" w:hAnsi="仿宋" w:cs="仿宋_GB2312" w:hint="eastAsia"/>
          <w:sz w:val="32"/>
          <w:szCs w:val="32"/>
        </w:rPr>
        <w:t>并促进</w:t>
      </w:r>
      <w:r w:rsidR="004B6494" w:rsidRPr="00393520">
        <w:rPr>
          <w:rFonts w:ascii="仿宋" w:eastAsia="仿宋" w:hAnsi="仿宋" w:cs="仿宋_GB2312" w:hint="eastAsia"/>
          <w:sz w:val="32"/>
          <w:szCs w:val="32"/>
        </w:rPr>
        <w:t>苏州核心竞争力提升。</w:t>
      </w:r>
    </w:p>
    <w:p w:rsidR="004B6494" w:rsidRPr="00393520" w:rsidRDefault="004B6494" w:rsidP="00D85365">
      <w:pPr>
        <w:spacing w:line="560" w:lineRule="exact"/>
        <w:ind w:firstLineChars="200" w:firstLine="643"/>
        <w:rPr>
          <w:rFonts w:ascii="仿宋" w:eastAsia="仿宋" w:hAnsi="仿宋"/>
          <w:color w:val="000000"/>
          <w:spacing w:val="-4"/>
          <w:sz w:val="32"/>
          <w:szCs w:val="32"/>
        </w:rPr>
      </w:pPr>
      <w:r w:rsidRPr="00D85365">
        <w:rPr>
          <w:rFonts w:asciiTheme="majorEastAsia" w:eastAsiaTheme="majorEastAsia" w:hAnsiTheme="majorEastAsia" w:cs="仿宋_GB2312" w:hint="eastAsia"/>
          <w:b/>
          <w:sz w:val="32"/>
          <w:szCs w:val="32"/>
        </w:rPr>
        <w:t>第</w:t>
      </w:r>
      <w:r w:rsidR="00BA576F" w:rsidRPr="00D85365">
        <w:rPr>
          <w:rFonts w:asciiTheme="majorEastAsia" w:eastAsiaTheme="majorEastAsia" w:hAnsiTheme="majorEastAsia" w:cs="仿宋_GB2312" w:hint="eastAsia"/>
          <w:b/>
          <w:sz w:val="32"/>
          <w:szCs w:val="32"/>
        </w:rPr>
        <w:t>九</w:t>
      </w:r>
      <w:r w:rsidRPr="00D85365">
        <w:rPr>
          <w:rFonts w:asciiTheme="majorEastAsia" w:eastAsiaTheme="majorEastAsia" w:hAnsiTheme="majorEastAsia" w:cs="仿宋_GB2312" w:hint="eastAsia"/>
          <w:b/>
          <w:sz w:val="32"/>
          <w:szCs w:val="32"/>
        </w:rPr>
        <w:t>条</w:t>
      </w:r>
      <w:r w:rsidRPr="005D652E">
        <w:rPr>
          <w:rFonts w:ascii="方正小标宋简体" w:eastAsia="方正小标宋简体" w:hAnsi="黑体" w:cs="仿宋_GB2312" w:hint="eastAsia"/>
          <w:sz w:val="32"/>
          <w:szCs w:val="32"/>
        </w:rPr>
        <w:t xml:space="preserve">  【</w:t>
      </w:r>
      <w:r w:rsidRPr="00592B85">
        <w:rPr>
          <w:rFonts w:ascii="楷体" w:eastAsia="楷体" w:hAnsi="楷体" w:cs="仿宋_GB2312" w:hint="eastAsia"/>
          <w:sz w:val="32"/>
          <w:szCs w:val="32"/>
        </w:rPr>
        <w:t>为企业提供精准司法服务</w:t>
      </w:r>
      <w:r w:rsidRPr="005D652E">
        <w:rPr>
          <w:rFonts w:ascii="方正小标宋简体" w:eastAsia="方正小标宋简体" w:hAnsi="黑体" w:cs="仿宋_GB2312" w:hint="eastAsia"/>
          <w:sz w:val="32"/>
          <w:szCs w:val="32"/>
        </w:rPr>
        <w:t>】</w:t>
      </w:r>
      <w:r w:rsidRPr="00393520">
        <w:rPr>
          <w:rFonts w:ascii="仿宋" w:eastAsia="仿宋" w:hAnsi="仿宋" w:cs="仿宋_GB2312" w:hint="eastAsia"/>
          <w:sz w:val="32"/>
          <w:szCs w:val="32"/>
        </w:rPr>
        <w:t>主动构建“苏知倾听热线”</w:t>
      </w:r>
      <w:proofErr w:type="gramStart"/>
      <w:r w:rsidRPr="00393520">
        <w:rPr>
          <w:rFonts w:ascii="仿宋" w:eastAsia="仿宋" w:hAnsi="仿宋" w:cs="仿宋_GB2312" w:hint="eastAsia"/>
          <w:sz w:val="32"/>
          <w:szCs w:val="32"/>
        </w:rPr>
        <w:t>法企对接</w:t>
      </w:r>
      <w:proofErr w:type="gramEnd"/>
      <w:r w:rsidRPr="00393520">
        <w:rPr>
          <w:rFonts w:ascii="仿宋" w:eastAsia="仿宋" w:hAnsi="仿宋" w:cs="仿宋_GB2312" w:hint="eastAsia"/>
          <w:sz w:val="32"/>
          <w:szCs w:val="32"/>
        </w:rPr>
        <w:t>平台，</w:t>
      </w:r>
      <w:r w:rsidRPr="00393520">
        <w:rPr>
          <w:rFonts w:ascii="仿宋" w:eastAsia="仿宋" w:hAnsi="仿宋" w:hint="eastAsia"/>
          <w:sz w:val="32"/>
          <w:szCs w:val="32"/>
        </w:rPr>
        <w:t>深化与知识产权行业协会、大专院校、科研机构、高新技术企业的沟通联络，深入了解市场主体在创新发展中的知识产权司法保护需求，定期发送知识产权审判信息，选派优秀法官开设知识产权法律保护专题讲座，积极指导企业和科研机构健全完善知识产权保护制度。进一步落实庭审公开，提前发布庭审信息，积极开展互联网庭审直播，在苏州中院官方微博、</w:t>
      </w:r>
      <w:proofErr w:type="gramStart"/>
      <w:r w:rsidRPr="00393520">
        <w:rPr>
          <w:rFonts w:ascii="仿宋" w:eastAsia="仿宋" w:hAnsi="仿宋" w:hint="eastAsia"/>
          <w:sz w:val="32"/>
          <w:szCs w:val="32"/>
        </w:rPr>
        <w:t>微信开设</w:t>
      </w:r>
      <w:proofErr w:type="gramEnd"/>
      <w:r w:rsidRPr="00393520">
        <w:rPr>
          <w:rFonts w:ascii="仿宋" w:eastAsia="仿宋" w:hAnsi="仿宋" w:hint="eastAsia"/>
          <w:sz w:val="32"/>
          <w:szCs w:val="32"/>
        </w:rPr>
        <w:t>“知产庭审早知道”栏目，并在</w:t>
      </w:r>
      <w:r w:rsidRPr="00393520">
        <w:rPr>
          <w:rFonts w:ascii="仿宋" w:eastAsia="仿宋" w:hAnsi="仿宋" w:cs="仿宋_GB2312" w:hint="eastAsia"/>
          <w:sz w:val="32"/>
          <w:szCs w:val="32"/>
        </w:rPr>
        <w:t>中国（苏州）知识产权保护中心信息平台同步推送</w:t>
      </w:r>
      <w:r w:rsidRPr="00393520">
        <w:rPr>
          <w:rFonts w:ascii="仿宋" w:eastAsia="仿宋" w:hAnsi="仿宋" w:hint="eastAsia"/>
          <w:sz w:val="32"/>
          <w:szCs w:val="32"/>
        </w:rPr>
        <w:t>。常态</w:t>
      </w:r>
      <w:proofErr w:type="gramStart"/>
      <w:r w:rsidRPr="00393520">
        <w:rPr>
          <w:rFonts w:ascii="仿宋" w:eastAsia="仿宋" w:hAnsi="仿宋" w:hint="eastAsia"/>
          <w:sz w:val="32"/>
          <w:szCs w:val="32"/>
        </w:rPr>
        <w:t>化开展</w:t>
      </w:r>
      <w:proofErr w:type="gramEnd"/>
      <w:r w:rsidRPr="00393520">
        <w:rPr>
          <w:rFonts w:ascii="仿宋" w:eastAsia="仿宋" w:hAnsi="仿宋" w:hint="eastAsia"/>
          <w:sz w:val="32"/>
          <w:szCs w:val="32"/>
        </w:rPr>
        <w:t>知识产权审判新闻发布活动，每年在“4.26”世界知识产权日期间，发布上一年度知识产权司法保护白皮书和典型案例，并组织“网友走进苏州知识产权法庭”活动</w:t>
      </w:r>
      <w:r w:rsidRPr="00393520">
        <w:rPr>
          <w:rFonts w:ascii="仿宋" w:eastAsia="仿宋" w:hAnsi="仿宋" w:cs="仿宋_GB2312" w:hint="eastAsia"/>
          <w:sz w:val="32"/>
          <w:szCs w:val="32"/>
        </w:rPr>
        <w:t>，促进</w:t>
      </w:r>
      <w:r w:rsidR="00AD0E9E" w:rsidRPr="00393520">
        <w:rPr>
          <w:rFonts w:ascii="仿宋" w:eastAsia="仿宋" w:hAnsi="仿宋" w:cs="仿宋_GB2312" w:hint="eastAsia"/>
          <w:sz w:val="32"/>
          <w:szCs w:val="32"/>
        </w:rPr>
        <w:t>全社会</w:t>
      </w:r>
      <w:r w:rsidRPr="00393520">
        <w:rPr>
          <w:rFonts w:ascii="仿宋" w:eastAsia="仿宋" w:hAnsi="仿宋" w:cs="仿宋_GB2312" w:hint="eastAsia"/>
          <w:sz w:val="32"/>
          <w:szCs w:val="32"/>
        </w:rPr>
        <w:t>形</w:t>
      </w:r>
      <w:r w:rsidRPr="00393520">
        <w:rPr>
          <w:rFonts w:ascii="仿宋" w:eastAsia="仿宋" w:hAnsi="仿宋" w:hint="eastAsia"/>
          <w:sz w:val="32"/>
          <w:szCs w:val="32"/>
        </w:rPr>
        <w:t>成尊重、保护知识产权的良好氛围</w:t>
      </w:r>
      <w:r w:rsidRPr="00393520">
        <w:rPr>
          <w:rFonts w:ascii="仿宋" w:eastAsia="仿宋" w:hAnsi="仿宋" w:hint="eastAsia"/>
          <w:color w:val="000000"/>
          <w:spacing w:val="-4"/>
          <w:sz w:val="32"/>
          <w:szCs w:val="32"/>
        </w:rPr>
        <w:t>。</w:t>
      </w:r>
    </w:p>
    <w:p w:rsidR="004B6494" w:rsidRDefault="00453666" w:rsidP="00D85365">
      <w:pPr>
        <w:spacing w:line="560" w:lineRule="exact"/>
        <w:ind w:firstLineChars="200" w:firstLine="643"/>
        <w:rPr>
          <w:rFonts w:eastAsia="仿宋"/>
          <w:sz w:val="32"/>
          <w:szCs w:val="32"/>
        </w:rPr>
      </w:pPr>
      <w:r w:rsidRPr="00D85365">
        <w:rPr>
          <w:rFonts w:asciiTheme="majorEastAsia" w:eastAsiaTheme="majorEastAsia" w:hAnsiTheme="majorEastAsia" w:cs="仿宋_GB2312" w:hint="eastAsia"/>
          <w:b/>
          <w:sz w:val="32"/>
          <w:szCs w:val="32"/>
        </w:rPr>
        <w:t>第</w:t>
      </w:r>
      <w:r w:rsidR="00BA576F" w:rsidRPr="00D85365">
        <w:rPr>
          <w:rFonts w:asciiTheme="majorEastAsia" w:eastAsiaTheme="majorEastAsia" w:hAnsiTheme="majorEastAsia" w:cs="仿宋_GB2312" w:hint="eastAsia"/>
          <w:b/>
          <w:sz w:val="32"/>
          <w:szCs w:val="32"/>
        </w:rPr>
        <w:t>十</w:t>
      </w:r>
      <w:r w:rsidRPr="00D85365">
        <w:rPr>
          <w:rFonts w:asciiTheme="majorEastAsia" w:eastAsiaTheme="majorEastAsia" w:hAnsiTheme="majorEastAsia" w:cs="仿宋_GB2312" w:hint="eastAsia"/>
          <w:b/>
          <w:sz w:val="32"/>
          <w:szCs w:val="32"/>
        </w:rPr>
        <w:t>条</w:t>
      </w:r>
      <w:r w:rsidRPr="005D652E">
        <w:rPr>
          <w:rFonts w:ascii="方正小标宋简体" w:eastAsia="方正小标宋简体" w:hAnsi="黑体" w:cs="仿宋_GB2312" w:hint="eastAsia"/>
          <w:sz w:val="32"/>
          <w:szCs w:val="32"/>
        </w:rPr>
        <w:t xml:space="preserve">  【</w:t>
      </w:r>
      <w:r w:rsidRPr="00592B85">
        <w:rPr>
          <w:rFonts w:ascii="楷体" w:eastAsia="楷体" w:hAnsi="楷体" w:cs="仿宋_GB2312" w:hint="eastAsia"/>
          <w:sz w:val="32"/>
          <w:szCs w:val="32"/>
        </w:rPr>
        <w:t>为市委</w:t>
      </w:r>
      <w:r w:rsidR="00AD0E9E" w:rsidRPr="0068330E">
        <w:rPr>
          <w:rFonts w:ascii="楷体" w:eastAsia="楷体" w:hAnsi="楷体" w:cs="仿宋_GB2312" w:hint="eastAsia"/>
          <w:sz w:val="32"/>
          <w:szCs w:val="32"/>
        </w:rPr>
        <w:t>市政府</w:t>
      </w:r>
      <w:r w:rsidRPr="00592B85">
        <w:rPr>
          <w:rFonts w:ascii="楷体" w:eastAsia="楷体" w:hAnsi="楷体" w:cs="仿宋_GB2312" w:hint="eastAsia"/>
          <w:sz w:val="32"/>
          <w:szCs w:val="32"/>
        </w:rPr>
        <w:t>推进“开放再出发”提供有力参助</w:t>
      </w:r>
      <w:r w:rsidRPr="005D652E">
        <w:rPr>
          <w:rFonts w:ascii="方正小标宋简体" w:eastAsia="方正小标宋简体" w:hAnsi="黑体" w:cs="仿宋_GB2312" w:hint="eastAsia"/>
          <w:sz w:val="32"/>
          <w:szCs w:val="32"/>
        </w:rPr>
        <w:t>】</w:t>
      </w:r>
      <w:r w:rsidR="004B6494" w:rsidRPr="00453666">
        <w:rPr>
          <w:rFonts w:eastAsia="仿宋" w:hint="eastAsia"/>
          <w:sz w:val="32"/>
          <w:szCs w:val="32"/>
        </w:rPr>
        <w:t>加强司法调研</w:t>
      </w:r>
      <w:r w:rsidRPr="00453666">
        <w:rPr>
          <w:rFonts w:eastAsia="仿宋" w:hint="eastAsia"/>
          <w:sz w:val="32"/>
          <w:szCs w:val="32"/>
        </w:rPr>
        <w:t>工作，</w:t>
      </w:r>
      <w:r w:rsidR="004B6494" w:rsidRPr="004D349E">
        <w:rPr>
          <w:rFonts w:eastAsia="仿宋" w:hint="eastAsia"/>
          <w:sz w:val="32"/>
          <w:szCs w:val="32"/>
        </w:rPr>
        <w:t>根据市委决策部署，把服务创新经济作为依法服务地方发展的重要结合点，紧盯“一带一路”、长江经济带、长三角一体化和自贸区建设等国家战略在苏州落地所涉知识产权法律保障问题深入调研</w:t>
      </w:r>
      <w:r w:rsidR="004B6494">
        <w:rPr>
          <w:rFonts w:eastAsia="仿宋" w:hint="eastAsia"/>
          <w:sz w:val="32"/>
          <w:szCs w:val="32"/>
        </w:rPr>
        <w:t>，</w:t>
      </w:r>
      <w:r w:rsidR="004B6494" w:rsidRPr="004D349E">
        <w:rPr>
          <w:rFonts w:eastAsia="仿宋" w:hint="eastAsia"/>
          <w:sz w:val="32"/>
          <w:szCs w:val="32"/>
        </w:rPr>
        <w:t>主动向党委、政府建言献策，</w:t>
      </w:r>
      <w:r w:rsidR="004B6494">
        <w:rPr>
          <w:rFonts w:eastAsia="仿宋" w:hint="eastAsia"/>
          <w:sz w:val="32"/>
          <w:szCs w:val="32"/>
        </w:rPr>
        <w:t>为党委、政府制定相关政策提供决策依据，为进一步凸显区域创新共同体构建中的“苏州担当”依法护航。对我市城市</w:t>
      </w:r>
      <w:r w:rsidR="004B6494" w:rsidRPr="001E6908">
        <w:rPr>
          <w:rFonts w:eastAsia="仿宋" w:hint="eastAsia"/>
          <w:sz w:val="32"/>
          <w:szCs w:val="32"/>
        </w:rPr>
        <w:t>发展和行业兴衰可能产生重大影响的知识产权动向，应当及时向有关方面发出预警，以便做好应对准备。</w:t>
      </w:r>
      <w:r w:rsidRPr="00453666">
        <w:rPr>
          <w:rFonts w:eastAsia="仿宋" w:hint="eastAsia"/>
          <w:sz w:val="32"/>
          <w:szCs w:val="32"/>
        </w:rPr>
        <w:t>积极开展司法建议工作，</w:t>
      </w:r>
      <w:r w:rsidR="004B6494">
        <w:rPr>
          <w:rFonts w:eastAsia="仿宋" w:hint="eastAsia"/>
          <w:sz w:val="32"/>
          <w:szCs w:val="32"/>
        </w:rPr>
        <w:t>针对知识产权案件审理中发现的行政机关</w:t>
      </w:r>
      <w:r w:rsidR="004B6494" w:rsidRPr="001E6908">
        <w:rPr>
          <w:rFonts w:eastAsia="仿宋" w:hint="eastAsia"/>
          <w:sz w:val="32"/>
          <w:szCs w:val="32"/>
        </w:rPr>
        <w:t>和企业、科研机构等在知识产权工作中存在的问题，</w:t>
      </w:r>
      <w:r w:rsidR="004B6494">
        <w:rPr>
          <w:rFonts w:eastAsia="仿宋" w:hint="eastAsia"/>
          <w:sz w:val="32"/>
          <w:szCs w:val="32"/>
        </w:rPr>
        <w:t>及时向行政主管部门、行业协会和企业、科研机构等提出司法建议，提示</w:t>
      </w:r>
      <w:r w:rsidR="004B6494" w:rsidRPr="001E6908">
        <w:rPr>
          <w:rFonts w:eastAsia="仿宋" w:hint="eastAsia"/>
          <w:sz w:val="32"/>
          <w:szCs w:val="32"/>
        </w:rPr>
        <w:t>其健全制度、加强管理、堵塞</w:t>
      </w:r>
      <w:r w:rsidR="004B6494">
        <w:rPr>
          <w:rFonts w:eastAsia="仿宋" w:hint="eastAsia"/>
          <w:sz w:val="32"/>
          <w:szCs w:val="32"/>
        </w:rPr>
        <w:t>漏洞、消除隐患。</w:t>
      </w:r>
      <w:r w:rsidR="004B6494" w:rsidRPr="00453666">
        <w:rPr>
          <w:rFonts w:eastAsia="仿宋" w:hint="eastAsia"/>
          <w:sz w:val="32"/>
          <w:szCs w:val="32"/>
        </w:rPr>
        <w:t>加强案例研究</w:t>
      </w:r>
      <w:r w:rsidRPr="00453666">
        <w:rPr>
          <w:rFonts w:eastAsia="仿宋" w:hint="eastAsia"/>
          <w:sz w:val="32"/>
          <w:szCs w:val="32"/>
        </w:rPr>
        <w:t>工作，</w:t>
      </w:r>
      <w:r w:rsidR="004B6494" w:rsidRPr="004D349E">
        <w:rPr>
          <w:rFonts w:eastAsia="仿宋" w:hint="eastAsia"/>
          <w:sz w:val="32"/>
          <w:szCs w:val="32"/>
        </w:rPr>
        <w:t>发挥法庭专业化审判优势，结合条线例会、</w:t>
      </w:r>
      <w:proofErr w:type="gramStart"/>
      <w:r w:rsidR="004B6494" w:rsidRPr="004D349E">
        <w:rPr>
          <w:rFonts w:eastAsia="仿宋" w:hint="eastAsia"/>
          <w:sz w:val="32"/>
          <w:szCs w:val="32"/>
        </w:rPr>
        <w:t>发改点评</w:t>
      </w:r>
      <w:proofErr w:type="gramEnd"/>
      <w:r w:rsidR="004B6494" w:rsidRPr="004D349E">
        <w:rPr>
          <w:rFonts w:eastAsia="仿宋" w:hint="eastAsia"/>
          <w:sz w:val="32"/>
          <w:szCs w:val="32"/>
        </w:rPr>
        <w:t>、业务专刊、基层走访</w:t>
      </w:r>
      <w:r w:rsidR="004B6494">
        <w:rPr>
          <w:rFonts w:eastAsia="仿宋" w:hint="eastAsia"/>
          <w:sz w:val="32"/>
          <w:szCs w:val="32"/>
        </w:rPr>
        <w:t>、法制宣传</w:t>
      </w:r>
      <w:r w:rsidR="004B6494" w:rsidRPr="004D349E">
        <w:rPr>
          <w:rFonts w:eastAsia="仿宋" w:hint="eastAsia"/>
          <w:sz w:val="32"/>
          <w:szCs w:val="32"/>
        </w:rPr>
        <w:t>等活动，在统一裁判尺度、对</w:t>
      </w:r>
      <w:r w:rsidR="00AD0E9E">
        <w:rPr>
          <w:rFonts w:eastAsia="仿宋" w:hint="eastAsia"/>
          <w:sz w:val="32"/>
          <w:szCs w:val="32"/>
        </w:rPr>
        <w:t>下业务指导、预防化解矛盾纠纷、引领社会正确导向等方面最大限度</w:t>
      </w:r>
      <w:r w:rsidR="00AD0E9E" w:rsidRPr="0068330E">
        <w:rPr>
          <w:rFonts w:eastAsia="仿宋" w:hint="eastAsia"/>
          <w:sz w:val="32"/>
          <w:szCs w:val="32"/>
        </w:rPr>
        <w:t>拓展</w:t>
      </w:r>
      <w:r w:rsidR="004B6494" w:rsidRPr="004D349E">
        <w:rPr>
          <w:rFonts w:eastAsia="仿宋" w:hint="eastAsia"/>
          <w:sz w:val="32"/>
          <w:szCs w:val="32"/>
        </w:rPr>
        <w:t>优秀</w:t>
      </w:r>
      <w:proofErr w:type="gramStart"/>
      <w:r w:rsidR="004B6494" w:rsidRPr="004D349E">
        <w:rPr>
          <w:rFonts w:eastAsia="仿宋" w:hint="eastAsia"/>
          <w:sz w:val="32"/>
          <w:szCs w:val="32"/>
        </w:rPr>
        <w:t>典型</w:t>
      </w:r>
      <w:r w:rsidR="004B6494">
        <w:rPr>
          <w:rFonts w:eastAsia="仿宋" w:hint="eastAsia"/>
          <w:sz w:val="32"/>
          <w:szCs w:val="32"/>
        </w:rPr>
        <w:t>知产</w:t>
      </w:r>
      <w:proofErr w:type="gramEnd"/>
      <w:r w:rsidR="004B6494">
        <w:rPr>
          <w:rFonts w:eastAsia="仿宋" w:hint="eastAsia"/>
          <w:sz w:val="32"/>
          <w:szCs w:val="32"/>
        </w:rPr>
        <w:t>审判</w:t>
      </w:r>
      <w:r w:rsidR="004B6494" w:rsidRPr="004D349E">
        <w:rPr>
          <w:rFonts w:eastAsia="仿宋" w:hint="eastAsia"/>
          <w:sz w:val="32"/>
          <w:szCs w:val="32"/>
        </w:rPr>
        <w:t>案例的应用场景。</w:t>
      </w:r>
    </w:p>
    <w:p w:rsidR="00453666" w:rsidRPr="00453666" w:rsidRDefault="00453666" w:rsidP="00453666">
      <w:pPr>
        <w:spacing w:line="560" w:lineRule="exact"/>
        <w:ind w:firstLineChars="200" w:firstLine="640"/>
        <w:rPr>
          <w:rFonts w:eastAsia="仿宋"/>
          <w:sz w:val="32"/>
          <w:szCs w:val="32"/>
        </w:rPr>
      </w:pPr>
    </w:p>
    <w:p w:rsidR="001C16D4" w:rsidRPr="008512BE" w:rsidRDefault="001C16D4" w:rsidP="008512BE">
      <w:pPr>
        <w:ind w:firstLineChars="200" w:firstLine="640"/>
        <w:rPr>
          <w:rFonts w:eastAsia="仿宋"/>
          <w:sz w:val="32"/>
          <w:szCs w:val="32"/>
        </w:rPr>
      </w:pPr>
    </w:p>
    <w:p w:rsidR="004F7528" w:rsidRDefault="004F7528" w:rsidP="004F7528">
      <w:pPr>
        <w:spacing w:line="560" w:lineRule="exact"/>
        <w:ind w:firstLineChars="200" w:firstLine="640"/>
        <w:rPr>
          <w:rFonts w:ascii="黑体" w:eastAsia="黑体" w:hAnsi="黑体" w:cs="仿宋_GB2312"/>
          <w:sz w:val="32"/>
          <w:szCs w:val="32"/>
        </w:rPr>
      </w:pPr>
    </w:p>
    <w:p w:rsidR="003E1FD0" w:rsidRDefault="003E1FD0" w:rsidP="003E1FD0">
      <w:pPr>
        <w:spacing w:line="560" w:lineRule="exact"/>
        <w:jc w:val="center"/>
        <w:rPr>
          <w:rFonts w:ascii="方正小标宋简体" w:eastAsia="方正小标宋简体" w:hAnsi="黑体"/>
          <w:sz w:val="36"/>
          <w:szCs w:val="36"/>
        </w:rPr>
      </w:pPr>
    </w:p>
    <w:p w:rsidR="003E1FD0" w:rsidRDefault="003E1FD0" w:rsidP="003E1FD0">
      <w:pPr>
        <w:spacing w:line="560" w:lineRule="exact"/>
        <w:jc w:val="center"/>
        <w:rPr>
          <w:rFonts w:ascii="方正小标宋简体" w:eastAsia="方正小标宋简体" w:hAnsi="黑体"/>
          <w:sz w:val="36"/>
          <w:szCs w:val="36"/>
        </w:rPr>
      </w:pPr>
    </w:p>
    <w:p w:rsidR="003E1FD0" w:rsidRDefault="003E1FD0" w:rsidP="003E1FD0">
      <w:pPr>
        <w:spacing w:line="560" w:lineRule="exact"/>
        <w:jc w:val="center"/>
        <w:rPr>
          <w:rFonts w:ascii="方正小标宋简体" w:eastAsia="方正小标宋简体" w:hAnsi="黑体"/>
          <w:sz w:val="36"/>
          <w:szCs w:val="36"/>
        </w:rPr>
      </w:pPr>
    </w:p>
    <w:p w:rsidR="003E1FD0" w:rsidRDefault="003E1FD0" w:rsidP="003E1FD0">
      <w:pPr>
        <w:spacing w:line="560" w:lineRule="exact"/>
        <w:jc w:val="center"/>
        <w:rPr>
          <w:rFonts w:ascii="方正小标宋简体" w:eastAsia="方正小标宋简体" w:hAnsi="黑体"/>
          <w:sz w:val="36"/>
          <w:szCs w:val="36"/>
        </w:rPr>
      </w:pPr>
    </w:p>
    <w:p w:rsidR="001D3AC2" w:rsidRPr="003E1FD0" w:rsidRDefault="003E1FD0" w:rsidP="003E1FD0">
      <w:pPr>
        <w:spacing w:line="540" w:lineRule="exact"/>
        <w:ind w:rightChars="175" w:right="368" w:firstLineChars="100" w:firstLine="280"/>
        <w:rPr>
          <w:rFonts w:ascii="仿宋" w:eastAsia="仿宋" w:hAnsi="仿宋" w:cs="仿宋_GB2312"/>
          <w:sz w:val="32"/>
          <w:szCs w:val="32"/>
        </w:rPr>
      </w:pPr>
      <w:r>
        <w:rPr>
          <w:rFonts w:ascii="仿宋" w:eastAsia="仿宋" w:hAnsi="仿宋"/>
          <w:noProof/>
          <w:sz w:val="28"/>
          <w:szCs w:val="28"/>
        </w:rPr>
        <mc:AlternateContent>
          <mc:Choice Requires="wps">
            <w:drawing>
              <wp:anchor distT="0" distB="0" distL="114300" distR="114300" simplePos="0" relativeHeight="251656192" behindDoc="0" locked="0" layoutInCell="1" allowOverlap="1" wp14:anchorId="2B0D5459" wp14:editId="3969A8B5">
                <wp:simplePos x="0" y="0"/>
                <wp:positionH relativeFrom="column">
                  <wp:posOffset>15240</wp:posOffset>
                </wp:positionH>
                <wp:positionV relativeFrom="paragraph">
                  <wp:posOffset>25400</wp:posOffset>
                </wp:positionV>
                <wp:extent cx="5596890" cy="0"/>
                <wp:effectExtent l="15240" t="15875" r="17145" b="1270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6890" cy="0"/>
                        </a:xfrm>
                        <a:prstGeom prst="line">
                          <a:avLst/>
                        </a:prstGeom>
                        <a:noFill/>
                        <a:ln w="158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直接连接符 1"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2pt" to="441.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" strokecolor="black [3213]" strokeweight="1.25pt"/>
            </w:pict>
          </mc:Fallback>
        </mc:AlternateContent>
      </w:r>
      <w:r>
        <w:rPr>
          <w:rFonts w:ascii="仿宋" w:eastAsia="仿宋" w:hAnsi="仿宋"/>
          <w:noProof/>
          <w:sz w:val="28"/>
          <w:szCs w:val="28"/>
        </w:rPr>
        <mc:AlternateContent>
          <mc:Choice Requires="wps">
            <w:drawing>
              <wp:anchor distT="4294967295" distB="4294967295" distL="114300" distR="114300" simplePos="0" relativeHeight="251657216" behindDoc="0" locked="0" layoutInCell="1" allowOverlap="1" wp14:anchorId="257A0CF2" wp14:editId="564F7256">
                <wp:simplePos x="0" y="0"/>
                <wp:positionH relativeFrom="column">
                  <wp:posOffset>15240</wp:posOffset>
                </wp:positionH>
                <wp:positionV relativeFrom="paragraph">
                  <wp:posOffset>367029</wp:posOffset>
                </wp:positionV>
                <wp:extent cx="5596890" cy="0"/>
                <wp:effectExtent l="0" t="0" r="22860"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9689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4"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pt,28.9pt" to="441.9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" strokecolor="black [3213]" strokeweight="1.25pt">
                <o:lock v:ext="edit" shapetype="f"/>
              </v:line>
            </w:pict>
          </mc:Fallback>
        </mc:AlternateContent>
      </w:r>
      <w:r w:rsidRPr="00825A66">
        <w:rPr>
          <w:rFonts w:ascii="仿宋" w:eastAsia="仿宋" w:hAnsi="仿宋" w:hint="eastAsia"/>
          <w:sz w:val="28"/>
          <w:szCs w:val="28"/>
        </w:rPr>
        <w:t>苏州市中级人民法院办公室                2020年3月12日印发</w:t>
      </w:r>
    </w:p>
    <w:sectPr w:rsidR="001D3AC2" w:rsidRPr="003E1FD0" w:rsidSect="005F0382">
      <w:footerReference w:type="default" r:id="rId10"/>
      <w:pgSz w:w="11906" w:h="16838"/>
      <w:pgMar w:top="1985" w:right="1191" w:bottom="1134" w:left="1191"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A59" w:rsidRDefault="002A0A59">
      <w:r>
        <w:separator/>
      </w:r>
    </w:p>
  </w:endnote>
  <w:endnote w:type="continuationSeparator" w:id="0">
    <w:p w:rsidR="002A0A59" w:rsidRDefault="002A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F0" w:rsidRPr="00441126" w:rsidRDefault="00B843EC">
    <w:pPr>
      <w:pStyle w:val="a3"/>
      <w:jc w:val="center"/>
      <w:rPr>
        <w:rFonts w:ascii="仿宋_GB2312" w:eastAsia="仿宋_GB2312"/>
        <w:sz w:val="28"/>
        <w:szCs w:val="28"/>
      </w:rPr>
    </w:pPr>
    <w:r w:rsidRPr="00441126">
      <w:rPr>
        <w:rFonts w:ascii="仿宋_GB2312" w:eastAsia="仿宋_GB2312" w:hint="eastAsia"/>
        <w:sz w:val="28"/>
        <w:szCs w:val="28"/>
      </w:rPr>
      <w:fldChar w:fldCharType="begin"/>
    </w:r>
    <w:r w:rsidR="003C58C8" w:rsidRPr="00441126">
      <w:rPr>
        <w:rFonts w:ascii="仿宋_GB2312" w:eastAsia="仿宋_GB2312" w:hint="eastAsia"/>
        <w:sz w:val="28"/>
        <w:szCs w:val="28"/>
      </w:rPr>
      <w:instrText xml:space="preserve"> PAGE   \* MERGEFORMAT </w:instrText>
    </w:r>
    <w:r w:rsidRPr="00441126">
      <w:rPr>
        <w:rFonts w:ascii="仿宋_GB2312" w:eastAsia="仿宋_GB2312" w:hint="eastAsia"/>
        <w:sz w:val="28"/>
        <w:szCs w:val="28"/>
      </w:rPr>
      <w:fldChar w:fldCharType="separate"/>
    </w:r>
    <w:r w:rsidR="003B789A" w:rsidRPr="003B789A">
      <w:rPr>
        <w:rFonts w:ascii="仿宋_GB2312" w:eastAsia="仿宋_GB2312"/>
        <w:noProof/>
        <w:sz w:val="28"/>
        <w:szCs w:val="28"/>
        <w:lang w:val="zh-CN"/>
      </w:rPr>
      <w:t>-</w:t>
    </w:r>
    <w:r w:rsidR="003B789A">
      <w:rPr>
        <w:rFonts w:ascii="仿宋_GB2312" w:eastAsia="仿宋_GB2312"/>
        <w:noProof/>
        <w:sz w:val="28"/>
        <w:szCs w:val="28"/>
      </w:rPr>
      <w:t xml:space="preserve"> 8 -</w:t>
    </w:r>
    <w:r w:rsidRPr="00441126">
      <w:rPr>
        <w:rFonts w:ascii="仿宋_GB2312" w:eastAsia="仿宋_GB2312" w:hint="eastAsia"/>
        <w:sz w:val="28"/>
        <w:szCs w:val="28"/>
        <w:lang w:val="zh-CN"/>
      </w:rPr>
      <w:fldChar w:fldCharType="end"/>
    </w:r>
  </w:p>
  <w:p w:rsidR="00AD62F0" w:rsidRDefault="00AD62F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A59" w:rsidRDefault="002A0A59">
      <w:r>
        <w:separator/>
      </w:r>
    </w:p>
  </w:footnote>
  <w:footnote w:type="continuationSeparator" w:id="0">
    <w:p w:rsidR="002A0A59" w:rsidRDefault="002A0A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195DAA"/>
    <w:multiLevelType w:val="hybridMultilevel"/>
    <w:tmpl w:val="3C7232B4"/>
    <w:lvl w:ilvl="0" w:tplc="D7347F54">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revisionView w:markup="0"/>
  <w:documentProtection w:edit="form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
  <w:docVars>
    <w:docVar w:name="{A4ED3108-848C-4937-9B9C-14C2F3585497}" w:val="13Z4LnfxPq+=db7iCHYNcp8AuvXIrK/5BjmFWgyo6hMGSU9wTOektVzJEQl02saRD"/>
    <w:docVar w:name="{D80059B8-B6D4-47F6-B254-2FEE2B980ED9}" w:val="13Z4LnfxPq+=db7iCHYNcp8AuvXIrK/5BjmFWgyo6hMGSU9wTOektVzJEQl02saRD"/>
    <w:docVar w:name="DocumentID" w:val="{99101301-8040-44BA-B5A9-6B6EDBAD4CB8}_1"/>
  </w:docVars>
  <w:rsids>
    <w:rsidRoot w:val="00A76322"/>
    <w:rsid w:val="00011582"/>
    <w:rsid w:val="00013373"/>
    <w:rsid w:val="000160C0"/>
    <w:rsid w:val="00023AC0"/>
    <w:rsid w:val="00023B5F"/>
    <w:rsid w:val="00024DD0"/>
    <w:rsid w:val="0002654F"/>
    <w:rsid w:val="000312DC"/>
    <w:rsid w:val="00032E67"/>
    <w:rsid w:val="0003430B"/>
    <w:rsid w:val="00035632"/>
    <w:rsid w:val="00037C68"/>
    <w:rsid w:val="00040B53"/>
    <w:rsid w:val="00047B8E"/>
    <w:rsid w:val="00052A5D"/>
    <w:rsid w:val="00053033"/>
    <w:rsid w:val="00060777"/>
    <w:rsid w:val="0006517F"/>
    <w:rsid w:val="00071C04"/>
    <w:rsid w:val="000745B0"/>
    <w:rsid w:val="00080D76"/>
    <w:rsid w:val="000934C8"/>
    <w:rsid w:val="000A1D5D"/>
    <w:rsid w:val="000A2F4F"/>
    <w:rsid w:val="000B28EB"/>
    <w:rsid w:val="000B4BE3"/>
    <w:rsid w:val="000B5819"/>
    <w:rsid w:val="000B64E5"/>
    <w:rsid w:val="000B7326"/>
    <w:rsid w:val="000B73ED"/>
    <w:rsid w:val="000C25A5"/>
    <w:rsid w:val="000C2714"/>
    <w:rsid w:val="000D7ABE"/>
    <w:rsid w:val="000D7EF9"/>
    <w:rsid w:val="000E182C"/>
    <w:rsid w:val="000E501B"/>
    <w:rsid w:val="000F1369"/>
    <w:rsid w:val="001006C9"/>
    <w:rsid w:val="00100D5E"/>
    <w:rsid w:val="00105DF8"/>
    <w:rsid w:val="00111799"/>
    <w:rsid w:val="00113D7C"/>
    <w:rsid w:val="001165CA"/>
    <w:rsid w:val="00116839"/>
    <w:rsid w:val="0012057C"/>
    <w:rsid w:val="00120D66"/>
    <w:rsid w:val="0012631C"/>
    <w:rsid w:val="001274FA"/>
    <w:rsid w:val="001326D7"/>
    <w:rsid w:val="00137B0B"/>
    <w:rsid w:val="0014090D"/>
    <w:rsid w:val="00140C86"/>
    <w:rsid w:val="00151E66"/>
    <w:rsid w:val="00154C85"/>
    <w:rsid w:val="001561BA"/>
    <w:rsid w:val="00157A00"/>
    <w:rsid w:val="00160486"/>
    <w:rsid w:val="00162B8D"/>
    <w:rsid w:val="0016384D"/>
    <w:rsid w:val="00166CF9"/>
    <w:rsid w:val="001761DC"/>
    <w:rsid w:val="0018315B"/>
    <w:rsid w:val="001873B5"/>
    <w:rsid w:val="00187880"/>
    <w:rsid w:val="001918F8"/>
    <w:rsid w:val="001941E7"/>
    <w:rsid w:val="001A109B"/>
    <w:rsid w:val="001A2BAF"/>
    <w:rsid w:val="001A7444"/>
    <w:rsid w:val="001B2994"/>
    <w:rsid w:val="001B32BA"/>
    <w:rsid w:val="001B62CE"/>
    <w:rsid w:val="001C16D4"/>
    <w:rsid w:val="001C4C57"/>
    <w:rsid w:val="001D191C"/>
    <w:rsid w:val="001D21B9"/>
    <w:rsid w:val="001D30D3"/>
    <w:rsid w:val="001D3AC2"/>
    <w:rsid w:val="001E6908"/>
    <w:rsid w:val="001F3D7B"/>
    <w:rsid w:val="002032D2"/>
    <w:rsid w:val="00205444"/>
    <w:rsid w:val="0020708A"/>
    <w:rsid w:val="002079ED"/>
    <w:rsid w:val="00211438"/>
    <w:rsid w:val="002115D4"/>
    <w:rsid w:val="00213BED"/>
    <w:rsid w:val="00217EF8"/>
    <w:rsid w:val="0022071C"/>
    <w:rsid w:val="00220C7D"/>
    <w:rsid w:val="002239BD"/>
    <w:rsid w:val="0022490D"/>
    <w:rsid w:val="002272C1"/>
    <w:rsid w:val="00230CA2"/>
    <w:rsid w:val="002354D1"/>
    <w:rsid w:val="002360E2"/>
    <w:rsid w:val="002367D0"/>
    <w:rsid w:val="00251468"/>
    <w:rsid w:val="002747B1"/>
    <w:rsid w:val="002752E1"/>
    <w:rsid w:val="00280F66"/>
    <w:rsid w:val="0028246F"/>
    <w:rsid w:val="00284EBF"/>
    <w:rsid w:val="00286BB5"/>
    <w:rsid w:val="0029059E"/>
    <w:rsid w:val="002937E5"/>
    <w:rsid w:val="002A0A59"/>
    <w:rsid w:val="002A2D9C"/>
    <w:rsid w:val="002A3192"/>
    <w:rsid w:val="002A6E9A"/>
    <w:rsid w:val="002A7F42"/>
    <w:rsid w:val="002B1184"/>
    <w:rsid w:val="002B4479"/>
    <w:rsid w:val="002B4C4D"/>
    <w:rsid w:val="002B5C24"/>
    <w:rsid w:val="002C1D61"/>
    <w:rsid w:val="002C1E09"/>
    <w:rsid w:val="002C4BB5"/>
    <w:rsid w:val="002C5A7C"/>
    <w:rsid w:val="002C6F78"/>
    <w:rsid w:val="002D6A32"/>
    <w:rsid w:val="002E1611"/>
    <w:rsid w:val="002E2A7D"/>
    <w:rsid w:val="002F0DD5"/>
    <w:rsid w:val="002F4746"/>
    <w:rsid w:val="002F7EDF"/>
    <w:rsid w:val="00306824"/>
    <w:rsid w:val="00307FB2"/>
    <w:rsid w:val="00310C7E"/>
    <w:rsid w:val="003148C8"/>
    <w:rsid w:val="00316F78"/>
    <w:rsid w:val="00323C43"/>
    <w:rsid w:val="00325952"/>
    <w:rsid w:val="00325FD8"/>
    <w:rsid w:val="00336786"/>
    <w:rsid w:val="00342A29"/>
    <w:rsid w:val="00347497"/>
    <w:rsid w:val="00350795"/>
    <w:rsid w:val="0035414A"/>
    <w:rsid w:val="00362691"/>
    <w:rsid w:val="0036342F"/>
    <w:rsid w:val="0038048C"/>
    <w:rsid w:val="00386F65"/>
    <w:rsid w:val="00391F17"/>
    <w:rsid w:val="00392FEF"/>
    <w:rsid w:val="003930BF"/>
    <w:rsid w:val="00393520"/>
    <w:rsid w:val="00395A69"/>
    <w:rsid w:val="00395C4F"/>
    <w:rsid w:val="00397B19"/>
    <w:rsid w:val="003B1D17"/>
    <w:rsid w:val="003B45DC"/>
    <w:rsid w:val="003B6559"/>
    <w:rsid w:val="003B789A"/>
    <w:rsid w:val="003C0D6E"/>
    <w:rsid w:val="003C1F6A"/>
    <w:rsid w:val="003C2D19"/>
    <w:rsid w:val="003C35FF"/>
    <w:rsid w:val="003C58C8"/>
    <w:rsid w:val="003C6DCB"/>
    <w:rsid w:val="003C778C"/>
    <w:rsid w:val="003D3891"/>
    <w:rsid w:val="003D763D"/>
    <w:rsid w:val="003E1FD0"/>
    <w:rsid w:val="003F0043"/>
    <w:rsid w:val="003F096F"/>
    <w:rsid w:val="003F1F8C"/>
    <w:rsid w:val="003F25CE"/>
    <w:rsid w:val="003F26CD"/>
    <w:rsid w:val="00402749"/>
    <w:rsid w:val="00411CDD"/>
    <w:rsid w:val="00422CB3"/>
    <w:rsid w:val="00424685"/>
    <w:rsid w:val="00430DB8"/>
    <w:rsid w:val="00431042"/>
    <w:rsid w:val="004315BB"/>
    <w:rsid w:val="00431DEF"/>
    <w:rsid w:val="004357B0"/>
    <w:rsid w:val="00437FF3"/>
    <w:rsid w:val="00441126"/>
    <w:rsid w:val="00443466"/>
    <w:rsid w:val="00444E9A"/>
    <w:rsid w:val="00451637"/>
    <w:rsid w:val="00453666"/>
    <w:rsid w:val="0046759E"/>
    <w:rsid w:val="00473610"/>
    <w:rsid w:val="00474686"/>
    <w:rsid w:val="00474F26"/>
    <w:rsid w:val="00476B94"/>
    <w:rsid w:val="00477F12"/>
    <w:rsid w:val="00487283"/>
    <w:rsid w:val="00495314"/>
    <w:rsid w:val="00495B10"/>
    <w:rsid w:val="004965D6"/>
    <w:rsid w:val="00497427"/>
    <w:rsid w:val="00497653"/>
    <w:rsid w:val="004A2363"/>
    <w:rsid w:val="004A28EB"/>
    <w:rsid w:val="004A487F"/>
    <w:rsid w:val="004A578E"/>
    <w:rsid w:val="004B3415"/>
    <w:rsid w:val="004B6494"/>
    <w:rsid w:val="004C4998"/>
    <w:rsid w:val="004C61F2"/>
    <w:rsid w:val="004D349E"/>
    <w:rsid w:val="004D638B"/>
    <w:rsid w:val="004F51F8"/>
    <w:rsid w:val="004F6B14"/>
    <w:rsid w:val="004F7528"/>
    <w:rsid w:val="005010F3"/>
    <w:rsid w:val="00502435"/>
    <w:rsid w:val="0050243C"/>
    <w:rsid w:val="00506D95"/>
    <w:rsid w:val="00515BCE"/>
    <w:rsid w:val="00515BD4"/>
    <w:rsid w:val="00522C4B"/>
    <w:rsid w:val="00522EDA"/>
    <w:rsid w:val="0052722C"/>
    <w:rsid w:val="005275D8"/>
    <w:rsid w:val="00527EAE"/>
    <w:rsid w:val="00527F5B"/>
    <w:rsid w:val="00532733"/>
    <w:rsid w:val="00540094"/>
    <w:rsid w:val="00540B77"/>
    <w:rsid w:val="00541E85"/>
    <w:rsid w:val="00543473"/>
    <w:rsid w:val="0055045E"/>
    <w:rsid w:val="00550950"/>
    <w:rsid w:val="00553349"/>
    <w:rsid w:val="00561708"/>
    <w:rsid w:val="005708E3"/>
    <w:rsid w:val="00572113"/>
    <w:rsid w:val="0057668B"/>
    <w:rsid w:val="00576FCD"/>
    <w:rsid w:val="00583D6B"/>
    <w:rsid w:val="005869B2"/>
    <w:rsid w:val="00587F14"/>
    <w:rsid w:val="00590A1B"/>
    <w:rsid w:val="00592803"/>
    <w:rsid w:val="00592B85"/>
    <w:rsid w:val="00593541"/>
    <w:rsid w:val="00595947"/>
    <w:rsid w:val="00595A00"/>
    <w:rsid w:val="0059660C"/>
    <w:rsid w:val="005A089D"/>
    <w:rsid w:val="005A2518"/>
    <w:rsid w:val="005A4441"/>
    <w:rsid w:val="005A5DDE"/>
    <w:rsid w:val="005A5F26"/>
    <w:rsid w:val="005B2D3F"/>
    <w:rsid w:val="005B4831"/>
    <w:rsid w:val="005C310C"/>
    <w:rsid w:val="005C5137"/>
    <w:rsid w:val="005C71D2"/>
    <w:rsid w:val="005D4C22"/>
    <w:rsid w:val="005D550A"/>
    <w:rsid w:val="005D652E"/>
    <w:rsid w:val="005E0370"/>
    <w:rsid w:val="005E61E2"/>
    <w:rsid w:val="005F0382"/>
    <w:rsid w:val="005F45E6"/>
    <w:rsid w:val="005F7FBE"/>
    <w:rsid w:val="00602207"/>
    <w:rsid w:val="006025EF"/>
    <w:rsid w:val="00606630"/>
    <w:rsid w:val="0060785E"/>
    <w:rsid w:val="00611E13"/>
    <w:rsid w:val="00622D30"/>
    <w:rsid w:val="006279AB"/>
    <w:rsid w:val="00645F1F"/>
    <w:rsid w:val="00650576"/>
    <w:rsid w:val="00650A94"/>
    <w:rsid w:val="00653C1C"/>
    <w:rsid w:val="00654357"/>
    <w:rsid w:val="006562A7"/>
    <w:rsid w:val="00661116"/>
    <w:rsid w:val="00662F18"/>
    <w:rsid w:val="006710B9"/>
    <w:rsid w:val="0067150B"/>
    <w:rsid w:val="006717BE"/>
    <w:rsid w:val="00681D3B"/>
    <w:rsid w:val="0068330E"/>
    <w:rsid w:val="006A4C8D"/>
    <w:rsid w:val="006B1BBA"/>
    <w:rsid w:val="006B4B0D"/>
    <w:rsid w:val="006C5DE1"/>
    <w:rsid w:val="006C683A"/>
    <w:rsid w:val="006D3417"/>
    <w:rsid w:val="006E2814"/>
    <w:rsid w:val="006E4D55"/>
    <w:rsid w:val="006E7354"/>
    <w:rsid w:val="006F5960"/>
    <w:rsid w:val="006F7C90"/>
    <w:rsid w:val="00704AF7"/>
    <w:rsid w:val="007138C1"/>
    <w:rsid w:val="007165BB"/>
    <w:rsid w:val="00716A41"/>
    <w:rsid w:val="00720B99"/>
    <w:rsid w:val="0072232C"/>
    <w:rsid w:val="0072233D"/>
    <w:rsid w:val="007227DB"/>
    <w:rsid w:val="007279AF"/>
    <w:rsid w:val="007339C4"/>
    <w:rsid w:val="00735C06"/>
    <w:rsid w:val="0074087C"/>
    <w:rsid w:val="00742F8C"/>
    <w:rsid w:val="007432F1"/>
    <w:rsid w:val="00745127"/>
    <w:rsid w:val="00753457"/>
    <w:rsid w:val="0075523F"/>
    <w:rsid w:val="007603FD"/>
    <w:rsid w:val="00760872"/>
    <w:rsid w:val="00764F36"/>
    <w:rsid w:val="00765876"/>
    <w:rsid w:val="00766EB2"/>
    <w:rsid w:val="00771551"/>
    <w:rsid w:val="00774D77"/>
    <w:rsid w:val="007750C7"/>
    <w:rsid w:val="0077676F"/>
    <w:rsid w:val="00785458"/>
    <w:rsid w:val="00786748"/>
    <w:rsid w:val="007873F9"/>
    <w:rsid w:val="00796C66"/>
    <w:rsid w:val="007B048D"/>
    <w:rsid w:val="007B3715"/>
    <w:rsid w:val="007B45F8"/>
    <w:rsid w:val="007C20BB"/>
    <w:rsid w:val="007C3866"/>
    <w:rsid w:val="007C68C6"/>
    <w:rsid w:val="007D4C7C"/>
    <w:rsid w:val="007E48F1"/>
    <w:rsid w:val="0080140F"/>
    <w:rsid w:val="008016F9"/>
    <w:rsid w:val="00805572"/>
    <w:rsid w:val="00807BC1"/>
    <w:rsid w:val="008105BD"/>
    <w:rsid w:val="00815D77"/>
    <w:rsid w:val="00817F3A"/>
    <w:rsid w:val="0082116A"/>
    <w:rsid w:val="00822138"/>
    <w:rsid w:val="00822938"/>
    <w:rsid w:val="0082368B"/>
    <w:rsid w:val="008257BC"/>
    <w:rsid w:val="00825A66"/>
    <w:rsid w:val="008315DD"/>
    <w:rsid w:val="00843F48"/>
    <w:rsid w:val="00847064"/>
    <w:rsid w:val="00850124"/>
    <w:rsid w:val="008512BE"/>
    <w:rsid w:val="00861113"/>
    <w:rsid w:val="008629C0"/>
    <w:rsid w:val="0086484E"/>
    <w:rsid w:val="00864DFE"/>
    <w:rsid w:val="00870760"/>
    <w:rsid w:val="00870C1B"/>
    <w:rsid w:val="00873AEF"/>
    <w:rsid w:val="00876DAA"/>
    <w:rsid w:val="00881EDB"/>
    <w:rsid w:val="008903FF"/>
    <w:rsid w:val="00891BFC"/>
    <w:rsid w:val="0089678D"/>
    <w:rsid w:val="008A06EC"/>
    <w:rsid w:val="008A5ECA"/>
    <w:rsid w:val="008A6928"/>
    <w:rsid w:val="008B13E6"/>
    <w:rsid w:val="008B1FEA"/>
    <w:rsid w:val="008B50FE"/>
    <w:rsid w:val="008B6F58"/>
    <w:rsid w:val="008C0388"/>
    <w:rsid w:val="008D7A65"/>
    <w:rsid w:val="008E08BB"/>
    <w:rsid w:val="008E1C6A"/>
    <w:rsid w:val="008E2C23"/>
    <w:rsid w:val="008E5BE3"/>
    <w:rsid w:val="008E71CB"/>
    <w:rsid w:val="008F1E05"/>
    <w:rsid w:val="008F7F5B"/>
    <w:rsid w:val="00910969"/>
    <w:rsid w:val="00911E18"/>
    <w:rsid w:val="0091516E"/>
    <w:rsid w:val="00926D31"/>
    <w:rsid w:val="00934734"/>
    <w:rsid w:val="0093542F"/>
    <w:rsid w:val="009403A5"/>
    <w:rsid w:val="00943F19"/>
    <w:rsid w:val="00944C6C"/>
    <w:rsid w:val="00962536"/>
    <w:rsid w:val="00962EBF"/>
    <w:rsid w:val="00977F97"/>
    <w:rsid w:val="009820DF"/>
    <w:rsid w:val="00986DB7"/>
    <w:rsid w:val="00987BB8"/>
    <w:rsid w:val="00991B9C"/>
    <w:rsid w:val="0099536E"/>
    <w:rsid w:val="009954D9"/>
    <w:rsid w:val="009962EC"/>
    <w:rsid w:val="00996A96"/>
    <w:rsid w:val="00997549"/>
    <w:rsid w:val="009A0C4F"/>
    <w:rsid w:val="009A1D10"/>
    <w:rsid w:val="009A2BB5"/>
    <w:rsid w:val="009B4525"/>
    <w:rsid w:val="009B7F0B"/>
    <w:rsid w:val="009C58B3"/>
    <w:rsid w:val="009D17E2"/>
    <w:rsid w:val="009D2B12"/>
    <w:rsid w:val="009E1235"/>
    <w:rsid w:val="009E2BBE"/>
    <w:rsid w:val="009F49E0"/>
    <w:rsid w:val="009F61FC"/>
    <w:rsid w:val="00A03B7F"/>
    <w:rsid w:val="00A04A5F"/>
    <w:rsid w:val="00A10823"/>
    <w:rsid w:val="00A260CB"/>
    <w:rsid w:val="00A300F0"/>
    <w:rsid w:val="00A324E4"/>
    <w:rsid w:val="00A401C6"/>
    <w:rsid w:val="00A44013"/>
    <w:rsid w:val="00A44047"/>
    <w:rsid w:val="00A55CD4"/>
    <w:rsid w:val="00A55F78"/>
    <w:rsid w:val="00A60D33"/>
    <w:rsid w:val="00A6158D"/>
    <w:rsid w:val="00A63553"/>
    <w:rsid w:val="00A70231"/>
    <w:rsid w:val="00A75EDF"/>
    <w:rsid w:val="00A76322"/>
    <w:rsid w:val="00A77133"/>
    <w:rsid w:val="00A771E3"/>
    <w:rsid w:val="00A8062B"/>
    <w:rsid w:val="00A81A04"/>
    <w:rsid w:val="00A93316"/>
    <w:rsid w:val="00A97B53"/>
    <w:rsid w:val="00A97E53"/>
    <w:rsid w:val="00AA3395"/>
    <w:rsid w:val="00AA795F"/>
    <w:rsid w:val="00AB1F66"/>
    <w:rsid w:val="00AB3597"/>
    <w:rsid w:val="00AB397E"/>
    <w:rsid w:val="00AB6D61"/>
    <w:rsid w:val="00AC0523"/>
    <w:rsid w:val="00AC21CD"/>
    <w:rsid w:val="00AC327A"/>
    <w:rsid w:val="00AC3759"/>
    <w:rsid w:val="00AD0E9E"/>
    <w:rsid w:val="00AD4F28"/>
    <w:rsid w:val="00AD62F0"/>
    <w:rsid w:val="00AD666E"/>
    <w:rsid w:val="00AE3DA8"/>
    <w:rsid w:val="00AE4A2D"/>
    <w:rsid w:val="00AE4C53"/>
    <w:rsid w:val="00AF1040"/>
    <w:rsid w:val="00AF2C16"/>
    <w:rsid w:val="00AF3EF5"/>
    <w:rsid w:val="00AF78C3"/>
    <w:rsid w:val="00B00248"/>
    <w:rsid w:val="00B013B0"/>
    <w:rsid w:val="00B03234"/>
    <w:rsid w:val="00B12763"/>
    <w:rsid w:val="00B153DA"/>
    <w:rsid w:val="00B238EA"/>
    <w:rsid w:val="00B240BD"/>
    <w:rsid w:val="00B251B4"/>
    <w:rsid w:val="00B2564E"/>
    <w:rsid w:val="00B34D64"/>
    <w:rsid w:val="00B34E54"/>
    <w:rsid w:val="00B41A46"/>
    <w:rsid w:val="00B45970"/>
    <w:rsid w:val="00B475D9"/>
    <w:rsid w:val="00B503AB"/>
    <w:rsid w:val="00B51D01"/>
    <w:rsid w:val="00B54FE5"/>
    <w:rsid w:val="00B573CC"/>
    <w:rsid w:val="00B579F8"/>
    <w:rsid w:val="00B6184E"/>
    <w:rsid w:val="00B66EA6"/>
    <w:rsid w:val="00B810F5"/>
    <w:rsid w:val="00B843EC"/>
    <w:rsid w:val="00B9101F"/>
    <w:rsid w:val="00B97F08"/>
    <w:rsid w:val="00BA576F"/>
    <w:rsid w:val="00BA581F"/>
    <w:rsid w:val="00BA7DE3"/>
    <w:rsid w:val="00BB194D"/>
    <w:rsid w:val="00BB1F1E"/>
    <w:rsid w:val="00BB571E"/>
    <w:rsid w:val="00BC0571"/>
    <w:rsid w:val="00BC06EC"/>
    <w:rsid w:val="00BC289C"/>
    <w:rsid w:val="00BC795E"/>
    <w:rsid w:val="00BD06C2"/>
    <w:rsid w:val="00BD2FC3"/>
    <w:rsid w:val="00BE0FAA"/>
    <w:rsid w:val="00BE1E15"/>
    <w:rsid w:val="00BE3F49"/>
    <w:rsid w:val="00BF78B3"/>
    <w:rsid w:val="00C052BB"/>
    <w:rsid w:val="00C05F46"/>
    <w:rsid w:val="00C06B46"/>
    <w:rsid w:val="00C136EC"/>
    <w:rsid w:val="00C14CC1"/>
    <w:rsid w:val="00C21D37"/>
    <w:rsid w:val="00C2430D"/>
    <w:rsid w:val="00C24655"/>
    <w:rsid w:val="00C24F20"/>
    <w:rsid w:val="00C25E74"/>
    <w:rsid w:val="00C262C2"/>
    <w:rsid w:val="00C324A0"/>
    <w:rsid w:val="00C33254"/>
    <w:rsid w:val="00C35ADB"/>
    <w:rsid w:val="00C37D2C"/>
    <w:rsid w:val="00C44C78"/>
    <w:rsid w:val="00C465F8"/>
    <w:rsid w:val="00C521B0"/>
    <w:rsid w:val="00C53A1A"/>
    <w:rsid w:val="00C55710"/>
    <w:rsid w:val="00C55742"/>
    <w:rsid w:val="00C606F5"/>
    <w:rsid w:val="00C60FBB"/>
    <w:rsid w:val="00C61EC4"/>
    <w:rsid w:val="00C62F7E"/>
    <w:rsid w:val="00C64FE8"/>
    <w:rsid w:val="00C67D1D"/>
    <w:rsid w:val="00C705AC"/>
    <w:rsid w:val="00C70B86"/>
    <w:rsid w:val="00C77910"/>
    <w:rsid w:val="00C83BD6"/>
    <w:rsid w:val="00C84B47"/>
    <w:rsid w:val="00C87175"/>
    <w:rsid w:val="00C9144F"/>
    <w:rsid w:val="00C92DD4"/>
    <w:rsid w:val="00CA3660"/>
    <w:rsid w:val="00CA52F3"/>
    <w:rsid w:val="00CA5FB5"/>
    <w:rsid w:val="00CA6B40"/>
    <w:rsid w:val="00CB1CC5"/>
    <w:rsid w:val="00CB36F1"/>
    <w:rsid w:val="00CB599A"/>
    <w:rsid w:val="00CB5F84"/>
    <w:rsid w:val="00CB762F"/>
    <w:rsid w:val="00CC0504"/>
    <w:rsid w:val="00CC2D3D"/>
    <w:rsid w:val="00CC366F"/>
    <w:rsid w:val="00CC6D00"/>
    <w:rsid w:val="00CD0C1F"/>
    <w:rsid w:val="00CE699B"/>
    <w:rsid w:val="00CF00BC"/>
    <w:rsid w:val="00CF0EAF"/>
    <w:rsid w:val="00CF16C9"/>
    <w:rsid w:val="00CF3445"/>
    <w:rsid w:val="00CF4976"/>
    <w:rsid w:val="00CF4B4E"/>
    <w:rsid w:val="00D00431"/>
    <w:rsid w:val="00D01E01"/>
    <w:rsid w:val="00D0710C"/>
    <w:rsid w:val="00D079D7"/>
    <w:rsid w:val="00D157DA"/>
    <w:rsid w:val="00D30C1E"/>
    <w:rsid w:val="00D36394"/>
    <w:rsid w:val="00D36A46"/>
    <w:rsid w:val="00D409E2"/>
    <w:rsid w:val="00D43893"/>
    <w:rsid w:val="00D451C3"/>
    <w:rsid w:val="00D45912"/>
    <w:rsid w:val="00D47CC3"/>
    <w:rsid w:val="00D51D35"/>
    <w:rsid w:val="00D56AE7"/>
    <w:rsid w:val="00D62E87"/>
    <w:rsid w:val="00D66B77"/>
    <w:rsid w:val="00D6744C"/>
    <w:rsid w:val="00D80C0A"/>
    <w:rsid w:val="00D84C28"/>
    <w:rsid w:val="00D84E63"/>
    <w:rsid w:val="00D85365"/>
    <w:rsid w:val="00D912FC"/>
    <w:rsid w:val="00D92BC4"/>
    <w:rsid w:val="00D956CD"/>
    <w:rsid w:val="00D9576B"/>
    <w:rsid w:val="00DA32CC"/>
    <w:rsid w:val="00DA6A43"/>
    <w:rsid w:val="00DB457D"/>
    <w:rsid w:val="00DB4DFC"/>
    <w:rsid w:val="00DC0E03"/>
    <w:rsid w:val="00DC5C5E"/>
    <w:rsid w:val="00DD1EFD"/>
    <w:rsid w:val="00DD725A"/>
    <w:rsid w:val="00DE461E"/>
    <w:rsid w:val="00DF3BDA"/>
    <w:rsid w:val="00E05A15"/>
    <w:rsid w:val="00E07BF9"/>
    <w:rsid w:val="00E1532A"/>
    <w:rsid w:val="00E179FD"/>
    <w:rsid w:val="00E2041E"/>
    <w:rsid w:val="00E23C5D"/>
    <w:rsid w:val="00E240DC"/>
    <w:rsid w:val="00E2539E"/>
    <w:rsid w:val="00E25500"/>
    <w:rsid w:val="00E2662B"/>
    <w:rsid w:val="00E3261A"/>
    <w:rsid w:val="00E36FCF"/>
    <w:rsid w:val="00E3715D"/>
    <w:rsid w:val="00E44680"/>
    <w:rsid w:val="00E4773F"/>
    <w:rsid w:val="00E47EDE"/>
    <w:rsid w:val="00E52E91"/>
    <w:rsid w:val="00E541B9"/>
    <w:rsid w:val="00E65301"/>
    <w:rsid w:val="00E6700A"/>
    <w:rsid w:val="00E727A2"/>
    <w:rsid w:val="00E7303C"/>
    <w:rsid w:val="00E769A5"/>
    <w:rsid w:val="00E825D0"/>
    <w:rsid w:val="00E913B8"/>
    <w:rsid w:val="00E91D10"/>
    <w:rsid w:val="00E92F23"/>
    <w:rsid w:val="00E94F24"/>
    <w:rsid w:val="00E952EF"/>
    <w:rsid w:val="00E957F5"/>
    <w:rsid w:val="00E96B49"/>
    <w:rsid w:val="00E97996"/>
    <w:rsid w:val="00EA2807"/>
    <w:rsid w:val="00EB02BB"/>
    <w:rsid w:val="00EB5711"/>
    <w:rsid w:val="00EB6E13"/>
    <w:rsid w:val="00ED707E"/>
    <w:rsid w:val="00EE1599"/>
    <w:rsid w:val="00EE3E95"/>
    <w:rsid w:val="00EE44ED"/>
    <w:rsid w:val="00EE63A8"/>
    <w:rsid w:val="00EE64AD"/>
    <w:rsid w:val="00EE6B87"/>
    <w:rsid w:val="00EF2AC7"/>
    <w:rsid w:val="00F01A50"/>
    <w:rsid w:val="00F02FCA"/>
    <w:rsid w:val="00F10999"/>
    <w:rsid w:val="00F12AEC"/>
    <w:rsid w:val="00F12FEA"/>
    <w:rsid w:val="00F149AB"/>
    <w:rsid w:val="00F211A2"/>
    <w:rsid w:val="00F219ED"/>
    <w:rsid w:val="00F22CFA"/>
    <w:rsid w:val="00F32990"/>
    <w:rsid w:val="00F33B7D"/>
    <w:rsid w:val="00F51C56"/>
    <w:rsid w:val="00F52099"/>
    <w:rsid w:val="00F65E40"/>
    <w:rsid w:val="00F723B2"/>
    <w:rsid w:val="00F73DC0"/>
    <w:rsid w:val="00F73DD4"/>
    <w:rsid w:val="00F762A0"/>
    <w:rsid w:val="00F76CA4"/>
    <w:rsid w:val="00F833F6"/>
    <w:rsid w:val="00F86429"/>
    <w:rsid w:val="00F97306"/>
    <w:rsid w:val="00FA2F95"/>
    <w:rsid w:val="00FA4B24"/>
    <w:rsid w:val="00FA7C0C"/>
    <w:rsid w:val="00FA7D86"/>
    <w:rsid w:val="00FB25EA"/>
    <w:rsid w:val="00FB4912"/>
    <w:rsid w:val="00FC0E7B"/>
    <w:rsid w:val="00FC16BA"/>
    <w:rsid w:val="00FC36F5"/>
    <w:rsid w:val="00FC3A23"/>
    <w:rsid w:val="00FC41FE"/>
    <w:rsid w:val="00FD5C37"/>
    <w:rsid w:val="00FD7137"/>
    <w:rsid w:val="00FE08BC"/>
    <w:rsid w:val="00FE5235"/>
    <w:rsid w:val="00FE714B"/>
    <w:rsid w:val="00FF168D"/>
    <w:rsid w:val="00FF3EB0"/>
    <w:rsid w:val="00FF482A"/>
    <w:rsid w:val="00FF4EAD"/>
    <w:rsid w:val="35ED5B22"/>
    <w:rsid w:val="6C3E63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semiHidden="0" w:unhideWhenUsed="0"/>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Hyperlink" w:semiHidden="0" w:unhideWhenUsed="0"/>
    <w:lsdException w:name="Strong" w:locked="1" w:semiHidden="0" w:uiPriority="0" w:unhideWhenUsed="0" w:qFormat="1"/>
    <w:lsdException w:name="Emphasis" w:locked="1" w:semiHidden="0" w:uiPriority="20" w:unhideWhenUsed="0" w:qFormat="1"/>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1B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B251B4"/>
    <w:pPr>
      <w:tabs>
        <w:tab w:val="center" w:pos="4153"/>
        <w:tab w:val="right" w:pos="8306"/>
      </w:tabs>
      <w:snapToGrid w:val="0"/>
      <w:jc w:val="left"/>
    </w:pPr>
    <w:rPr>
      <w:sz w:val="18"/>
      <w:szCs w:val="18"/>
    </w:rPr>
  </w:style>
  <w:style w:type="paragraph" w:styleId="a4">
    <w:name w:val="header"/>
    <w:basedOn w:val="a"/>
    <w:link w:val="Char0"/>
    <w:uiPriority w:val="99"/>
    <w:semiHidden/>
    <w:rsid w:val="00B251B4"/>
    <w:pPr>
      <w:pBdr>
        <w:bottom w:val="single" w:sz="6" w:space="1" w:color="auto"/>
      </w:pBdr>
      <w:tabs>
        <w:tab w:val="center" w:pos="4153"/>
        <w:tab w:val="right" w:pos="8306"/>
      </w:tabs>
      <w:snapToGrid w:val="0"/>
      <w:jc w:val="center"/>
    </w:pPr>
    <w:rPr>
      <w:sz w:val="18"/>
      <w:szCs w:val="18"/>
    </w:rPr>
  </w:style>
  <w:style w:type="character" w:styleId="a5">
    <w:name w:val="Emphasis"/>
    <w:uiPriority w:val="20"/>
    <w:qFormat/>
    <w:locked/>
    <w:rsid w:val="00B251B4"/>
    <w:rPr>
      <w:i/>
      <w:iCs/>
    </w:rPr>
  </w:style>
  <w:style w:type="character" w:styleId="a6">
    <w:name w:val="Hyperlink"/>
    <w:uiPriority w:val="99"/>
    <w:rsid w:val="00B251B4"/>
    <w:rPr>
      <w:rFonts w:cs="Times New Roman"/>
      <w:color w:val="0000FF"/>
      <w:u w:val="single"/>
    </w:rPr>
  </w:style>
  <w:style w:type="character" w:customStyle="1" w:styleId="Char0">
    <w:name w:val="页眉 Char"/>
    <w:link w:val="a4"/>
    <w:uiPriority w:val="99"/>
    <w:semiHidden/>
    <w:locked/>
    <w:rsid w:val="00B251B4"/>
    <w:rPr>
      <w:rFonts w:cs="Times New Roman"/>
      <w:sz w:val="18"/>
      <w:szCs w:val="18"/>
    </w:rPr>
  </w:style>
  <w:style w:type="character" w:customStyle="1" w:styleId="Char">
    <w:name w:val="页脚 Char"/>
    <w:link w:val="a3"/>
    <w:uiPriority w:val="99"/>
    <w:locked/>
    <w:rsid w:val="00B251B4"/>
    <w:rPr>
      <w:rFonts w:cs="Times New Roman"/>
      <w:sz w:val="18"/>
      <w:szCs w:val="18"/>
    </w:rPr>
  </w:style>
  <w:style w:type="character" w:styleId="a7">
    <w:name w:val="annotation reference"/>
    <w:uiPriority w:val="99"/>
    <w:semiHidden/>
    <w:unhideWhenUsed/>
    <w:rsid w:val="00B45970"/>
    <w:rPr>
      <w:sz w:val="21"/>
      <w:szCs w:val="21"/>
    </w:rPr>
  </w:style>
  <w:style w:type="paragraph" w:styleId="a8">
    <w:name w:val="annotation text"/>
    <w:basedOn w:val="a"/>
    <w:link w:val="Char1"/>
    <w:uiPriority w:val="99"/>
    <w:semiHidden/>
    <w:unhideWhenUsed/>
    <w:rsid w:val="00B45970"/>
    <w:pPr>
      <w:jc w:val="left"/>
    </w:pPr>
  </w:style>
  <w:style w:type="character" w:customStyle="1" w:styleId="Char1">
    <w:name w:val="批注文字 Char"/>
    <w:link w:val="a8"/>
    <w:uiPriority w:val="99"/>
    <w:semiHidden/>
    <w:rsid w:val="00B45970"/>
    <w:rPr>
      <w:kern w:val="2"/>
      <w:sz w:val="21"/>
      <w:szCs w:val="22"/>
    </w:rPr>
  </w:style>
  <w:style w:type="paragraph" w:styleId="a9">
    <w:name w:val="annotation subject"/>
    <w:basedOn w:val="a8"/>
    <w:next w:val="a8"/>
    <w:link w:val="Char2"/>
    <w:uiPriority w:val="99"/>
    <w:semiHidden/>
    <w:unhideWhenUsed/>
    <w:rsid w:val="00B45970"/>
    <w:rPr>
      <w:b/>
      <w:bCs/>
    </w:rPr>
  </w:style>
  <w:style w:type="character" w:customStyle="1" w:styleId="Char2">
    <w:name w:val="批注主题 Char"/>
    <w:link w:val="a9"/>
    <w:uiPriority w:val="99"/>
    <w:semiHidden/>
    <w:rsid w:val="00B45970"/>
    <w:rPr>
      <w:b/>
      <w:bCs/>
      <w:kern w:val="2"/>
      <w:sz w:val="21"/>
      <w:szCs w:val="22"/>
    </w:rPr>
  </w:style>
  <w:style w:type="paragraph" w:styleId="aa">
    <w:name w:val="Balloon Text"/>
    <w:basedOn w:val="a"/>
    <w:link w:val="Char3"/>
    <w:uiPriority w:val="99"/>
    <w:semiHidden/>
    <w:unhideWhenUsed/>
    <w:rsid w:val="00B45970"/>
    <w:rPr>
      <w:sz w:val="18"/>
      <w:szCs w:val="18"/>
    </w:rPr>
  </w:style>
  <w:style w:type="character" w:customStyle="1" w:styleId="Char3">
    <w:name w:val="批注框文本 Char"/>
    <w:link w:val="aa"/>
    <w:uiPriority w:val="99"/>
    <w:semiHidden/>
    <w:rsid w:val="00B45970"/>
    <w:rPr>
      <w:kern w:val="2"/>
      <w:sz w:val="18"/>
      <w:szCs w:val="18"/>
    </w:rPr>
  </w:style>
  <w:style w:type="paragraph" w:styleId="ab">
    <w:name w:val="List Paragraph"/>
    <w:basedOn w:val="a"/>
    <w:uiPriority w:val="34"/>
    <w:qFormat/>
    <w:rsid w:val="00307FB2"/>
    <w:pPr>
      <w:ind w:firstLineChars="200" w:firstLine="420"/>
    </w:pPr>
    <w:rPr>
      <w:rFonts w:asciiTheme="minorHAnsi" w:eastAsiaTheme="minorEastAsia" w:hAnsiTheme="minorHAnsi" w:cstheme="minorBidi"/>
    </w:rPr>
  </w:style>
  <w:style w:type="paragraph" w:styleId="ac">
    <w:name w:val="Body Text"/>
    <w:basedOn w:val="a"/>
    <w:link w:val="Char4"/>
    <w:rsid w:val="001E6908"/>
    <w:pPr>
      <w:widowControl/>
      <w:jc w:val="center"/>
    </w:pPr>
    <w:rPr>
      <w:rFonts w:ascii="Times New Roman" w:hAnsi="Times New Roman"/>
      <w:b/>
      <w:sz w:val="36"/>
      <w:szCs w:val="24"/>
    </w:rPr>
  </w:style>
  <w:style w:type="character" w:customStyle="1" w:styleId="Char4">
    <w:name w:val="正文文本 Char"/>
    <w:basedOn w:val="a0"/>
    <w:link w:val="ac"/>
    <w:rsid w:val="001E6908"/>
    <w:rPr>
      <w:rFonts w:ascii="Times New Roman" w:hAnsi="Times New Roman"/>
      <w:b/>
      <w:kern w:val="2"/>
      <w:sz w:val="3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semiHidden="0" w:unhideWhenUsed="0"/>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Hyperlink" w:semiHidden="0" w:unhideWhenUsed="0"/>
    <w:lsdException w:name="Strong" w:locked="1" w:semiHidden="0" w:uiPriority="0" w:unhideWhenUsed="0" w:qFormat="1"/>
    <w:lsdException w:name="Emphasis" w:locked="1" w:semiHidden="0" w:uiPriority="20" w:unhideWhenUsed="0" w:qFormat="1"/>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1B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B251B4"/>
    <w:pPr>
      <w:tabs>
        <w:tab w:val="center" w:pos="4153"/>
        <w:tab w:val="right" w:pos="8306"/>
      </w:tabs>
      <w:snapToGrid w:val="0"/>
      <w:jc w:val="left"/>
    </w:pPr>
    <w:rPr>
      <w:sz w:val="18"/>
      <w:szCs w:val="18"/>
    </w:rPr>
  </w:style>
  <w:style w:type="paragraph" w:styleId="a4">
    <w:name w:val="header"/>
    <w:basedOn w:val="a"/>
    <w:link w:val="Char0"/>
    <w:uiPriority w:val="99"/>
    <w:semiHidden/>
    <w:rsid w:val="00B251B4"/>
    <w:pPr>
      <w:pBdr>
        <w:bottom w:val="single" w:sz="6" w:space="1" w:color="auto"/>
      </w:pBdr>
      <w:tabs>
        <w:tab w:val="center" w:pos="4153"/>
        <w:tab w:val="right" w:pos="8306"/>
      </w:tabs>
      <w:snapToGrid w:val="0"/>
      <w:jc w:val="center"/>
    </w:pPr>
    <w:rPr>
      <w:sz w:val="18"/>
      <w:szCs w:val="18"/>
    </w:rPr>
  </w:style>
  <w:style w:type="character" w:styleId="a5">
    <w:name w:val="Emphasis"/>
    <w:uiPriority w:val="20"/>
    <w:qFormat/>
    <w:locked/>
    <w:rsid w:val="00B251B4"/>
    <w:rPr>
      <w:i/>
      <w:iCs/>
    </w:rPr>
  </w:style>
  <w:style w:type="character" w:styleId="a6">
    <w:name w:val="Hyperlink"/>
    <w:uiPriority w:val="99"/>
    <w:rsid w:val="00B251B4"/>
    <w:rPr>
      <w:rFonts w:cs="Times New Roman"/>
      <w:color w:val="0000FF"/>
      <w:u w:val="single"/>
    </w:rPr>
  </w:style>
  <w:style w:type="character" w:customStyle="1" w:styleId="Char0">
    <w:name w:val="页眉 Char"/>
    <w:link w:val="a4"/>
    <w:uiPriority w:val="99"/>
    <w:semiHidden/>
    <w:locked/>
    <w:rsid w:val="00B251B4"/>
    <w:rPr>
      <w:rFonts w:cs="Times New Roman"/>
      <w:sz w:val="18"/>
      <w:szCs w:val="18"/>
    </w:rPr>
  </w:style>
  <w:style w:type="character" w:customStyle="1" w:styleId="Char">
    <w:name w:val="页脚 Char"/>
    <w:link w:val="a3"/>
    <w:uiPriority w:val="99"/>
    <w:locked/>
    <w:rsid w:val="00B251B4"/>
    <w:rPr>
      <w:rFonts w:cs="Times New Roman"/>
      <w:sz w:val="18"/>
      <w:szCs w:val="18"/>
    </w:rPr>
  </w:style>
  <w:style w:type="character" w:styleId="a7">
    <w:name w:val="annotation reference"/>
    <w:uiPriority w:val="99"/>
    <w:semiHidden/>
    <w:unhideWhenUsed/>
    <w:rsid w:val="00B45970"/>
    <w:rPr>
      <w:sz w:val="21"/>
      <w:szCs w:val="21"/>
    </w:rPr>
  </w:style>
  <w:style w:type="paragraph" w:styleId="a8">
    <w:name w:val="annotation text"/>
    <w:basedOn w:val="a"/>
    <w:link w:val="Char1"/>
    <w:uiPriority w:val="99"/>
    <w:semiHidden/>
    <w:unhideWhenUsed/>
    <w:rsid w:val="00B45970"/>
    <w:pPr>
      <w:jc w:val="left"/>
    </w:pPr>
  </w:style>
  <w:style w:type="character" w:customStyle="1" w:styleId="Char1">
    <w:name w:val="批注文字 Char"/>
    <w:link w:val="a8"/>
    <w:uiPriority w:val="99"/>
    <w:semiHidden/>
    <w:rsid w:val="00B45970"/>
    <w:rPr>
      <w:kern w:val="2"/>
      <w:sz w:val="21"/>
      <w:szCs w:val="22"/>
    </w:rPr>
  </w:style>
  <w:style w:type="paragraph" w:styleId="a9">
    <w:name w:val="annotation subject"/>
    <w:basedOn w:val="a8"/>
    <w:next w:val="a8"/>
    <w:link w:val="Char2"/>
    <w:uiPriority w:val="99"/>
    <w:semiHidden/>
    <w:unhideWhenUsed/>
    <w:rsid w:val="00B45970"/>
    <w:rPr>
      <w:b/>
      <w:bCs/>
    </w:rPr>
  </w:style>
  <w:style w:type="character" w:customStyle="1" w:styleId="Char2">
    <w:name w:val="批注主题 Char"/>
    <w:link w:val="a9"/>
    <w:uiPriority w:val="99"/>
    <w:semiHidden/>
    <w:rsid w:val="00B45970"/>
    <w:rPr>
      <w:b/>
      <w:bCs/>
      <w:kern w:val="2"/>
      <w:sz w:val="21"/>
      <w:szCs w:val="22"/>
    </w:rPr>
  </w:style>
  <w:style w:type="paragraph" w:styleId="aa">
    <w:name w:val="Balloon Text"/>
    <w:basedOn w:val="a"/>
    <w:link w:val="Char3"/>
    <w:uiPriority w:val="99"/>
    <w:semiHidden/>
    <w:unhideWhenUsed/>
    <w:rsid w:val="00B45970"/>
    <w:rPr>
      <w:sz w:val="18"/>
      <w:szCs w:val="18"/>
    </w:rPr>
  </w:style>
  <w:style w:type="character" w:customStyle="1" w:styleId="Char3">
    <w:name w:val="批注框文本 Char"/>
    <w:link w:val="aa"/>
    <w:uiPriority w:val="99"/>
    <w:semiHidden/>
    <w:rsid w:val="00B45970"/>
    <w:rPr>
      <w:kern w:val="2"/>
      <w:sz w:val="18"/>
      <w:szCs w:val="18"/>
    </w:rPr>
  </w:style>
  <w:style w:type="paragraph" w:styleId="ab">
    <w:name w:val="List Paragraph"/>
    <w:basedOn w:val="a"/>
    <w:uiPriority w:val="34"/>
    <w:qFormat/>
    <w:rsid w:val="00307FB2"/>
    <w:pPr>
      <w:ind w:firstLineChars="200" w:firstLine="420"/>
    </w:pPr>
    <w:rPr>
      <w:rFonts w:asciiTheme="minorHAnsi" w:eastAsiaTheme="minorEastAsia" w:hAnsiTheme="minorHAnsi" w:cstheme="minorBidi"/>
    </w:rPr>
  </w:style>
  <w:style w:type="paragraph" w:styleId="ac">
    <w:name w:val="Body Text"/>
    <w:basedOn w:val="a"/>
    <w:link w:val="Char4"/>
    <w:rsid w:val="001E6908"/>
    <w:pPr>
      <w:widowControl/>
      <w:jc w:val="center"/>
    </w:pPr>
    <w:rPr>
      <w:rFonts w:ascii="Times New Roman" w:hAnsi="Times New Roman"/>
      <w:b/>
      <w:sz w:val="36"/>
      <w:szCs w:val="24"/>
    </w:rPr>
  </w:style>
  <w:style w:type="character" w:customStyle="1" w:styleId="Char4">
    <w:name w:val="正文文本 Char"/>
    <w:basedOn w:val="a0"/>
    <w:link w:val="ac"/>
    <w:rsid w:val="001E6908"/>
    <w:rPr>
      <w:rFonts w:ascii="Times New Roman" w:hAnsi="Times New Roman"/>
      <w:b/>
      <w:kern w:val="2"/>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80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7B2628-3D13-49BC-B005-522CD242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690</Words>
  <Characters>3939</Characters>
  <Application>Microsoft Office Word</Application>
  <DocSecurity>0</DocSecurity>
  <Lines>32</Lines>
  <Paragraphs>9</Paragraphs>
  <ScaleCrop>false</ScaleCrop>
  <Company>Microsoft</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周雯莉</cp:lastModifiedBy>
  <cp:revision>3</cp:revision>
  <cp:lastPrinted>2020-03-06T05:37:00Z</cp:lastPrinted>
  <dcterms:created xsi:type="dcterms:W3CDTF">2020-05-20T05:08:00Z</dcterms:created>
  <dcterms:modified xsi:type="dcterms:W3CDTF">2020-05-20T05:09:00Z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