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645EC0" w:rsidRPr="00EC6436" w:rsidRDefault="00645EC0" w:rsidP="00645EC0">
      <w:pPr>
        <w:jc w:val="center"/>
        <w:rPr>
          <w:rFonts w:asciiTheme="majorEastAsia" w:eastAsiaTheme="majorEastAsia" w:hAnsiTheme="majorEastAsia"/>
          <w:b/>
          <w:sz w:val="48"/>
          <w:szCs w:val="48"/>
        </w:rPr>
      </w:pPr>
      <w:r w:rsidRPr="00EC6436">
        <w:rPr>
          <w:rFonts w:asciiTheme="majorEastAsia" w:eastAsiaTheme="majorEastAsia" w:hAnsiTheme="majorEastAsia" w:hint="eastAsia"/>
          <w:b/>
          <w:sz w:val="48"/>
          <w:szCs w:val="48"/>
        </w:rPr>
        <w:t>苏</w:t>
      </w:r>
      <w:r w:rsidR="002B1640" w:rsidRPr="00EC6436">
        <w:rPr>
          <w:rFonts w:asciiTheme="majorEastAsia" w:eastAsiaTheme="majorEastAsia" w:hAnsiTheme="majorEastAsia" w:hint="eastAsia"/>
          <w:b/>
          <w:sz w:val="48"/>
          <w:szCs w:val="48"/>
        </w:rPr>
        <w:t xml:space="preserve"> </w:t>
      </w:r>
      <w:r w:rsidRPr="00EC6436">
        <w:rPr>
          <w:rFonts w:asciiTheme="majorEastAsia" w:eastAsiaTheme="majorEastAsia" w:hAnsiTheme="majorEastAsia" w:hint="eastAsia"/>
          <w:b/>
          <w:sz w:val="48"/>
          <w:szCs w:val="48"/>
        </w:rPr>
        <w:t>州</w:t>
      </w:r>
      <w:r w:rsidR="002B1640" w:rsidRPr="00EC6436">
        <w:rPr>
          <w:rFonts w:asciiTheme="majorEastAsia" w:eastAsiaTheme="majorEastAsia" w:hAnsiTheme="majorEastAsia" w:hint="eastAsia"/>
          <w:b/>
          <w:sz w:val="48"/>
          <w:szCs w:val="48"/>
        </w:rPr>
        <w:t xml:space="preserve"> </w:t>
      </w:r>
      <w:r w:rsidRPr="00EC6436">
        <w:rPr>
          <w:rFonts w:asciiTheme="majorEastAsia" w:eastAsiaTheme="majorEastAsia" w:hAnsiTheme="majorEastAsia" w:hint="eastAsia"/>
          <w:b/>
          <w:sz w:val="48"/>
          <w:szCs w:val="48"/>
        </w:rPr>
        <w:t>市</w:t>
      </w:r>
      <w:r w:rsidR="002B1640" w:rsidRPr="00EC6436">
        <w:rPr>
          <w:rFonts w:asciiTheme="majorEastAsia" w:eastAsiaTheme="majorEastAsia" w:hAnsiTheme="majorEastAsia" w:hint="eastAsia"/>
          <w:b/>
          <w:sz w:val="48"/>
          <w:szCs w:val="48"/>
        </w:rPr>
        <w:t xml:space="preserve"> </w:t>
      </w:r>
      <w:r w:rsidRPr="00EC6436">
        <w:rPr>
          <w:rFonts w:asciiTheme="majorEastAsia" w:eastAsiaTheme="majorEastAsia" w:hAnsiTheme="majorEastAsia" w:hint="eastAsia"/>
          <w:b/>
          <w:sz w:val="48"/>
          <w:szCs w:val="48"/>
        </w:rPr>
        <w:t>中</w:t>
      </w:r>
      <w:r w:rsidR="002B1640" w:rsidRPr="00EC6436">
        <w:rPr>
          <w:rFonts w:asciiTheme="majorEastAsia" w:eastAsiaTheme="majorEastAsia" w:hAnsiTheme="majorEastAsia" w:hint="eastAsia"/>
          <w:b/>
          <w:sz w:val="48"/>
          <w:szCs w:val="48"/>
        </w:rPr>
        <w:t xml:space="preserve"> </w:t>
      </w:r>
      <w:r w:rsidRPr="00EC6436">
        <w:rPr>
          <w:rFonts w:asciiTheme="majorEastAsia" w:eastAsiaTheme="majorEastAsia" w:hAnsiTheme="majorEastAsia" w:hint="eastAsia"/>
          <w:b/>
          <w:sz w:val="48"/>
          <w:szCs w:val="48"/>
        </w:rPr>
        <w:t>级</w:t>
      </w:r>
      <w:r w:rsidR="002B1640" w:rsidRPr="00EC6436">
        <w:rPr>
          <w:rFonts w:asciiTheme="majorEastAsia" w:eastAsiaTheme="majorEastAsia" w:hAnsiTheme="majorEastAsia" w:hint="eastAsia"/>
          <w:b/>
          <w:sz w:val="48"/>
          <w:szCs w:val="48"/>
        </w:rPr>
        <w:t xml:space="preserve"> </w:t>
      </w:r>
      <w:r w:rsidRPr="00EC6436">
        <w:rPr>
          <w:rFonts w:asciiTheme="majorEastAsia" w:eastAsiaTheme="majorEastAsia" w:hAnsiTheme="majorEastAsia" w:hint="eastAsia"/>
          <w:b/>
          <w:sz w:val="48"/>
          <w:szCs w:val="48"/>
        </w:rPr>
        <w:t>人</w:t>
      </w:r>
      <w:r w:rsidR="002B1640" w:rsidRPr="00EC6436">
        <w:rPr>
          <w:rFonts w:asciiTheme="majorEastAsia" w:eastAsiaTheme="majorEastAsia" w:hAnsiTheme="majorEastAsia" w:hint="eastAsia"/>
          <w:b/>
          <w:sz w:val="48"/>
          <w:szCs w:val="48"/>
        </w:rPr>
        <w:t xml:space="preserve"> </w:t>
      </w:r>
      <w:r w:rsidRPr="00EC6436">
        <w:rPr>
          <w:rFonts w:asciiTheme="majorEastAsia" w:eastAsiaTheme="majorEastAsia" w:hAnsiTheme="majorEastAsia" w:hint="eastAsia"/>
          <w:b/>
          <w:sz w:val="48"/>
          <w:szCs w:val="48"/>
        </w:rPr>
        <w:t>民</w:t>
      </w:r>
      <w:r w:rsidR="002B1640" w:rsidRPr="00EC6436">
        <w:rPr>
          <w:rFonts w:asciiTheme="majorEastAsia" w:eastAsiaTheme="majorEastAsia" w:hAnsiTheme="majorEastAsia" w:hint="eastAsia"/>
          <w:b/>
          <w:sz w:val="48"/>
          <w:szCs w:val="48"/>
        </w:rPr>
        <w:t xml:space="preserve"> </w:t>
      </w:r>
      <w:r w:rsidRPr="00EC6436">
        <w:rPr>
          <w:rFonts w:asciiTheme="majorEastAsia" w:eastAsiaTheme="majorEastAsia" w:hAnsiTheme="majorEastAsia" w:hint="eastAsia"/>
          <w:b/>
          <w:sz w:val="48"/>
          <w:szCs w:val="48"/>
        </w:rPr>
        <w:t>法</w:t>
      </w:r>
      <w:r w:rsidR="002B1640" w:rsidRPr="00EC6436">
        <w:rPr>
          <w:rFonts w:asciiTheme="majorEastAsia" w:eastAsiaTheme="majorEastAsia" w:hAnsiTheme="majorEastAsia" w:hint="eastAsia"/>
          <w:b/>
          <w:sz w:val="48"/>
          <w:szCs w:val="48"/>
        </w:rPr>
        <w:t xml:space="preserve"> </w:t>
      </w:r>
      <w:r w:rsidRPr="00EC6436">
        <w:rPr>
          <w:rFonts w:asciiTheme="majorEastAsia" w:eastAsiaTheme="majorEastAsia" w:hAnsiTheme="majorEastAsia" w:hint="eastAsia"/>
          <w:b/>
          <w:sz w:val="48"/>
          <w:szCs w:val="48"/>
        </w:rPr>
        <w:t>院</w:t>
      </w:r>
    </w:p>
    <w:p w:rsidR="00645EC0" w:rsidRPr="00EC6436" w:rsidRDefault="00645EC0" w:rsidP="00645EC0">
      <w:pPr>
        <w:jc w:val="center"/>
        <w:rPr>
          <w:rFonts w:asciiTheme="majorEastAsia" w:eastAsiaTheme="majorEastAsia" w:hAnsiTheme="majorEastAsia"/>
          <w:b/>
          <w:sz w:val="36"/>
          <w:szCs w:val="36"/>
        </w:rPr>
      </w:pPr>
      <w:r w:rsidRPr="00EC6436">
        <w:rPr>
          <w:rFonts w:asciiTheme="majorEastAsia" w:eastAsiaTheme="majorEastAsia" w:hAnsiTheme="majorEastAsia" w:hint="eastAsia"/>
          <w:b/>
          <w:sz w:val="36"/>
          <w:szCs w:val="36"/>
        </w:rPr>
        <w:t>民营企业司法保护工作报告（2018）</w:t>
      </w:r>
    </w:p>
    <w:p w:rsidR="00645EC0" w:rsidRPr="00645EC0" w:rsidRDefault="00645EC0" w:rsidP="00645EC0">
      <w:pPr>
        <w:ind w:firstLineChars="200" w:firstLine="640"/>
        <w:rPr>
          <w:rFonts w:ascii="仿宋" w:eastAsia="仿宋" w:hAnsi="仿宋"/>
          <w:sz w:val="32"/>
          <w:szCs w:val="32"/>
        </w:rPr>
      </w:pPr>
    </w:p>
    <w:p w:rsidR="00645EC0" w:rsidRPr="00645EC0" w:rsidRDefault="00645EC0" w:rsidP="00645EC0">
      <w:pPr>
        <w:ind w:firstLineChars="200" w:firstLine="640"/>
        <w:rPr>
          <w:rFonts w:ascii="仿宋" w:eastAsia="仿宋" w:hAnsi="仿宋"/>
          <w:sz w:val="32"/>
          <w:szCs w:val="32"/>
        </w:rPr>
      </w:pPr>
      <w:r w:rsidRPr="00645EC0">
        <w:rPr>
          <w:rFonts w:ascii="仿宋" w:eastAsia="仿宋" w:hAnsi="仿宋" w:hint="eastAsia"/>
          <w:sz w:val="32"/>
          <w:szCs w:val="32"/>
        </w:rPr>
        <w:t>2018年，全市法院深入学习贯彻习近平总书记在民营企业座谈会上的重要讲话精神，全面落实中央、省委、市委以及上级法院有关部署要求，找准工作切入点和着力点，着力在</w:t>
      </w:r>
      <w:r w:rsidR="00C57B79" w:rsidRPr="00645EC0">
        <w:rPr>
          <w:rFonts w:ascii="仿宋" w:eastAsia="仿宋" w:hAnsi="仿宋" w:hint="eastAsia"/>
          <w:sz w:val="32"/>
          <w:szCs w:val="32"/>
        </w:rPr>
        <w:t>营造公平竞争环境、保护企业合法权益</w:t>
      </w:r>
      <w:r w:rsidR="00C57B79">
        <w:rPr>
          <w:rFonts w:ascii="仿宋" w:eastAsia="仿宋" w:hAnsi="仿宋" w:hint="eastAsia"/>
          <w:sz w:val="32"/>
          <w:szCs w:val="32"/>
        </w:rPr>
        <w:t>、</w:t>
      </w:r>
      <w:r w:rsidR="00802A3E">
        <w:rPr>
          <w:rFonts w:ascii="仿宋" w:eastAsia="仿宋" w:hAnsi="仿宋" w:hint="eastAsia"/>
          <w:sz w:val="32"/>
          <w:szCs w:val="32"/>
        </w:rPr>
        <w:t>减轻民营企业负担、</w:t>
      </w:r>
      <w:r w:rsidR="00C57B79">
        <w:rPr>
          <w:rFonts w:ascii="仿宋" w:eastAsia="仿宋" w:hAnsi="仿宋" w:hint="eastAsia"/>
          <w:sz w:val="32"/>
          <w:szCs w:val="32"/>
        </w:rPr>
        <w:t>解决民营企业发展难题</w:t>
      </w:r>
      <w:r w:rsidRPr="00645EC0">
        <w:rPr>
          <w:rFonts w:ascii="仿宋" w:eastAsia="仿宋" w:hAnsi="仿宋" w:hint="eastAsia"/>
          <w:sz w:val="32"/>
          <w:szCs w:val="32"/>
        </w:rPr>
        <w:t>等方面采取扎实有效措施，努力为民营企业发展营造法治化营商环境，促进民营经济健康发展。</w:t>
      </w:r>
    </w:p>
    <w:p w:rsidR="00645EC0" w:rsidRPr="00645EC0" w:rsidRDefault="00645EC0" w:rsidP="00645EC0">
      <w:pPr>
        <w:ind w:firstLineChars="200" w:firstLine="640"/>
        <w:rPr>
          <w:rFonts w:ascii="黑体" w:eastAsia="黑体" w:hAnsi="黑体"/>
          <w:sz w:val="32"/>
          <w:szCs w:val="32"/>
        </w:rPr>
      </w:pPr>
      <w:r w:rsidRPr="00645EC0">
        <w:rPr>
          <w:rFonts w:ascii="黑体" w:eastAsia="黑体" w:hAnsi="黑体" w:hint="eastAsia"/>
          <w:sz w:val="32"/>
          <w:szCs w:val="32"/>
        </w:rPr>
        <w:t>一、工作开展情况</w:t>
      </w:r>
    </w:p>
    <w:p w:rsidR="00645EC0" w:rsidRPr="00C57B79" w:rsidRDefault="00645EC0" w:rsidP="00C57B79">
      <w:pPr>
        <w:ind w:firstLineChars="200" w:firstLine="640"/>
        <w:rPr>
          <w:rFonts w:ascii="楷体" w:eastAsia="楷体" w:hAnsi="楷体"/>
          <w:sz w:val="32"/>
          <w:szCs w:val="32"/>
        </w:rPr>
      </w:pPr>
      <w:r w:rsidRPr="00C57B79">
        <w:rPr>
          <w:rFonts w:ascii="楷体" w:eastAsia="楷体" w:hAnsi="楷体" w:hint="eastAsia"/>
          <w:sz w:val="32"/>
          <w:szCs w:val="32"/>
        </w:rPr>
        <w:t>（一）着力完善服务保障民</w:t>
      </w:r>
      <w:r w:rsidR="005C5370">
        <w:rPr>
          <w:rFonts w:ascii="楷体" w:eastAsia="楷体" w:hAnsi="楷体" w:hint="eastAsia"/>
          <w:sz w:val="32"/>
          <w:szCs w:val="32"/>
        </w:rPr>
        <w:t>营</w:t>
      </w:r>
      <w:r w:rsidRPr="00C57B79">
        <w:rPr>
          <w:rFonts w:ascii="楷体" w:eastAsia="楷体" w:hAnsi="楷体" w:hint="eastAsia"/>
          <w:sz w:val="32"/>
          <w:szCs w:val="32"/>
        </w:rPr>
        <w:t>企业发展工作机制</w:t>
      </w:r>
    </w:p>
    <w:p w:rsidR="00645EC0" w:rsidRPr="00645EC0" w:rsidRDefault="00645EC0" w:rsidP="00C57B79">
      <w:pPr>
        <w:ind w:firstLineChars="200" w:firstLine="643"/>
        <w:rPr>
          <w:rFonts w:ascii="仿宋" w:eastAsia="仿宋" w:hAnsi="仿宋"/>
          <w:sz w:val="32"/>
          <w:szCs w:val="32"/>
        </w:rPr>
      </w:pPr>
      <w:r w:rsidRPr="00C57B79">
        <w:rPr>
          <w:rFonts w:ascii="仿宋" w:eastAsia="仿宋" w:hAnsi="仿宋" w:hint="eastAsia"/>
          <w:b/>
          <w:sz w:val="32"/>
          <w:szCs w:val="32"/>
        </w:rPr>
        <w:t>1.加强统筹谋划。</w:t>
      </w:r>
      <w:r w:rsidRPr="00645EC0">
        <w:rPr>
          <w:rFonts w:ascii="仿宋" w:eastAsia="仿宋" w:hAnsi="仿宋" w:hint="eastAsia"/>
          <w:sz w:val="32"/>
          <w:szCs w:val="32"/>
        </w:rPr>
        <w:t>市中院结合全市法院工作实际，制定出台《关于依法服务和保障民营企业健康发展的20项措施》，明确服务保障民营企业发展的指导思想、工作思路和服务措施。太仓、吴中、相城、虎丘、张家港等法院从辖区经济发展实际出发，分别制定《关于为民营经济健康发展提供司法保障和服务的意见》《关于服务保障民营企业高质量发展的若干措施》《关于依法保障和促进民营企业发展的实施意见》《关于服务和保障高新区“项目突破年”在更高起点上走在高质量发展最前列的实施意见》《服务和保障全市上市公司高质量发展的意见》，增</w:t>
      </w:r>
      <w:r w:rsidRPr="00645EC0">
        <w:rPr>
          <w:rFonts w:ascii="仿宋" w:eastAsia="仿宋" w:hAnsi="仿宋" w:hint="eastAsia"/>
          <w:sz w:val="32"/>
          <w:szCs w:val="32"/>
        </w:rPr>
        <w:lastRenderedPageBreak/>
        <w:t>强工作的针对性、实效性。</w:t>
      </w:r>
    </w:p>
    <w:p w:rsidR="00645EC0" w:rsidRPr="00645EC0" w:rsidRDefault="00645EC0" w:rsidP="00C57B79">
      <w:pPr>
        <w:ind w:firstLineChars="200" w:firstLine="643"/>
        <w:rPr>
          <w:rFonts w:ascii="仿宋" w:eastAsia="仿宋" w:hAnsi="仿宋"/>
          <w:sz w:val="32"/>
          <w:szCs w:val="32"/>
        </w:rPr>
      </w:pPr>
      <w:r w:rsidRPr="00C57B79">
        <w:rPr>
          <w:rFonts w:ascii="仿宋" w:eastAsia="仿宋" w:hAnsi="仿宋" w:hint="eastAsia"/>
          <w:b/>
          <w:sz w:val="32"/>
          <w:szCs w:val="32"/>
        </w:rPr>
        <w:t>2.拓宽服务渠道。</w:t>
      </w:r>
      <w:r w:rsidRPr="00645EC0">
        <w:rPr>
          <w:rFonts w:ascii="仿宋" w:eastAsia="仿宋" w:hAnsi="仿宋" w:hint="eastAsia"/>
          <w:sz w:val="32"/>
          <w:szCs w:val="32"/>
        </w:rPr>
        <w:t>通过案例宣讲、法治宣传、庭审</w:t>
      </w:r>
      <w:r w:rsidR="00C57B79" w:rsidRPr="00645EC0">
        <w:rPr>
          <w:rFonts w:ascii="仿宋" w:eastAsia="仿宋" w:hAnsi="仿宋" w:hint="eastAsia"/>
          <w:sz w:val="32"/>
          <w:szCs w:val="32"/>
        </w:rPr>
        <w:t>观摩</w:t>
      </w:r>
      <w:r w:rsidRPr="00645EC0">
        <w:rPr>
          <w:rFonts w:ascii="仿宋" w:eastAsia="仿宋" w:hAnsi="仿宋" w:hint="eastAsia"/>
          <w:sz w:val="32"/>
          <w:szCs w:val="32"/>
        </w:rPr>
        <w:t>等方式，不断丰富司法服务</w:t>
      </w:r>
      <w:r w:rsidR="00C57B79">
        <w:rPr>
          <w:rFonts w:ascii="仿宋" w:eastAsia="仿宋" w:hAnsi="仿宋" w:hint="eastAsia"/>
          <w:sz w:val="32"/>
          <w:szCs w:val="32"/>
        </w:rPr>
        <w:t>保障</w:t>
      </w:r>
      <w:r w:rsidRPr="00645EC0">
        <w:rPr>
          <w:rFonts w:ascii="仿宋" w:eastAsia="仿宋" w:hAnsi="仿宋" w:hint="eastAsia"/>
          <w:sz w:val="32"/>
          <w:szCs w:val="32"/>
        </w:rPr>
        <w:t>民营企业发展的形式。同时，依托综治网格化</w:t>
      </w:r>
      <w:r w:rsidR="00C57B79">
        <w:rPr>
          <w:rFonts w:ascii="仿宋" w:eastAsia="仿宋" w:hAnsi="仿宋" w:hint="eastAsia"/>
          <w:sz w:val="32"/>
          <w:szCs w:val="32"/>
        </w:rPr>
        <w:t>管理</w:t>
      </w:r>
      <w:r w:rsidRPr="00645EC0">
        <w:rPr>
          <w:rFonts w:ascii="仿宋" w:eastAsia="仿宋" w:hAnsi="仿宋" w:hint="eastAsia"/>
          <w:sz w:val="32"/>
          <w:szCs w:val="32"/>
        </w:rPr>
        <w:t>平台拓宽法律服务范围，为辖区民营企业提供法律风险预警和防范措施建议，引导民营企业在法治轨道上健康发展。相城法院组建“企业法律风险应对巡回宣讲团”到黄</w:t>
      </w:r>
      <w:proofErr w:type="gramStart"/>
      <w:r w:rsidRPr="00645EC0">
        <w:rPr>
          <w:rFonts w:ascii="仿宋" w:eastAsia="仿宋" w:hAnsi="仿宋" w:hint="eastAsia"/>
          <w:sz w:val="32"/>
          <w:szCs w:val="32"/>
        </w:rPr>
        <w:t>埭</w:t>
      </w:r>
      <w:proofErr w:type="gramEnd"/>
      <w:r w:rsidRPr="00645EC0">
        <w:rPr>
          <w:rFonts w:ascii="仿宋" w:eastAsia="仿宋" w:hAnsi="仿宋" w:hint="eastAsia"/>
          <w:sz w:val="32"/>
          <w:szCs w:val="32"/>
        </w:rPr>
        <w:t>镇、苏州机器人研究院等开展公司法、企业治理法律宣讲；吴江法院出台《关于区人民法院推进法官进网格工作的实施意见》，全面部署“法官进网格”工作，多次组织辖区企业开展法治讲座。</w:t>
      </w:r>
    </w:p>
    <w:p w:rsidR="00645EC0" w:rsidRPr="00645EC0" w:rsidRDefault="00645EC0" w:rsidP="00C57B79">
      <w:pPr>
        <w:ind w:firstLineChars="200" w:firstLine="643"/>
        <w:rPr>
          <w:rFonts w:ascii="仿宋" w:eastAsia="仿宋" w:hAnsi="仿宋"/>
          <w:sz w:val="32"/>
          <w:szCs w:val="32"/>
        </w:rPr>
      </w:pPr>
      <w:r w:rsidRPr="00C57B79">
        <w:rPr>
          <w:rFonts w:ascii="仿宋" w:eastAsia="仿宋" w:hAnsi="仿宋" w:hint="eastAsia"/>
          <w:b/>
          <w:sz w:val="32"/>
          <w:szCs w:val="32"/>
        </w:rPr>
        <w:t>3.完善长效机制。</w:t>
      </w:r>
      <w:r w:rsidRPr="00645EC0">
        <w:rPr>
          <w:rFonts w:ascii="仿宋" w:eastAsia="仿宋" w:hAnsi="仿宋" w:hint="eastAsia"/>
          <w:sz w:val="32"/>
          <w:szCs w:val="32"/>
        </w:rPr>
        <w:t>加强与行业主管部门、行业协会的沟通协作，着力打造“法院牵头、协会搭台、多方协力、共谋发展”的服务</w:t>
      </w:r>
      <w:r w:rsidR="00972A63">
        <w:rPr>
          <w:rFonts w:ascii="仿宋" w:eastAsia="仿宋" w:hAnsi="仿宋" w:hint="eastAsia"/>
          <w:sz w:val="32"/>
          <w:szCs w:val="32"/>
        </w:rPr>
        <w:t>保障</w:t>
      </w:r>
      <w:r w:rsidRPr="00645EC0">
        <w:rPr>
          <w:rFonts w:ascii="仿宋" w:eastAsia="仿宋" w:hAnsi="仿宋" w:hint="eastAsia"/>
          <w:sz w:val="32"/>
          <w:szCs w:val="32"/>
        </w:rPr>
        <w:t>民营企业发展长效机制。</w:t>
      </w:r>
      <w:r w:rsidR="00972A63">
        <w:rPr>
          <w:rFonts w:ascii="仿宋" w:eastAsia="仿宋" w:hAnsi="仿宋" w:hint="eastAsia"/>
          <w:sz w:val="32"/>
          <w:szCs w:val="32"/>
        </w:rPr>
        <w:t>工业园区</w:t>
      </w:r>
      <w:r w:rsidRPr="00645EC0">
        <w:rPr>
          <w:rFonts w:ascii="仿宋" w:eastAsia="仿宋" w:hAnsi="仿宋" w:hint="eastAsia"/>
          <w:sz w:val="32"/>
          <w:szCs w:val="32"/>
        </w:rPr>
        <w:t>法院与</w:t>
      </w:r>
      <w:r w:rsidR="00972A63">
        <w:rPr>
          <w:rFonts w:ascii="仿宋" w:eastAsia="仿宋" w:hAnsi="仿宋" w:hint="eastAsia"/>
          <w:sz w:val="32"/>
          <w:szCs w:val="32"/>
        </w:rPr>
        <w:t>工业园区</w:t>
      </w:r>
      <w:r w:rsidRPr="00645EC0">
        <w:rPr>
          <w:rFonts w:ascii="仿宋" w:eastAsia="仿宋" w:hAnsi="仿宋" w:hint="eastAsia"/>
          <w:sz w:val="32"/>
          <w:szCs w:val="32"/>
        </w:rPr>
        <w:t>工商联签署共建协议，建立商事矛盾纠纷化解联席会议制度，聘请企业家</w:t>
      </w:r>
      <w:r w:rsidR="00972A63">
        <w:rPr>
          <w:rFonts w:ascii="仿宋" w:eastAsia="仿宋" w:hAnsi="仿宋" w:hint="eastAsia"/>
          <w:sz w:val="32"/>
          <w:szCs w:val="32"/>
        </w:rPr>
        <w:t>作为</w:t>
      </w:r>
      <w:r w:rsidRPr="00645EC0">
        <w:rPr>
          <w:rFonts w:ascii="仿宋" w:eastAsia="仿宋" w:hAnsi="仿宋" w:hint="eastAsia"/>
          <w:sz w:val="32"/>
          <w:szCs w:val="32"/>
        </w:rPr>
        <w:t>调解员</w:t>
      </w:r>
      <w:r w:rsidR="00972A63">
        <w:rPr>
          <w:rFonts w:ascii="仿宋" w:eastAsia="仿宋" w:hAnsi="仿宋" w:hint="eastAsia"/>
          <w:sz w:val="32"/>
          <w:szCs w:val="32"/>
        </w:rPr>
        <w:t>协助法院</w:t>
      </w:r>
      <w:proofErr w:type="gramStart"/>
      <w:r w:rsidR="00972A63">
        <w:rPr>
          <w:rFonts w:ascii="仿宋" w:eastAsia="仿宋" w:hAnsi="仿宋" w:hint="eastAsia"/>
          <w:sz w:val="32"/>
          <w:szCs w:val="32"/>
        </w:rPr>
        <w:t>化解</w:t>
      </w:r>
      <w:r w:rsidR="00972A63" w:rsidRPr="00645EC0">
        <w:rPr>
          <w:rFonts w:ascii="仿宋" w:eastAsia="仿宋" w:hAnsi="仿宋" w:hint="eastAsia"/>
          <w:sz w:val="32"/>
          <w:szCs w:val="32"/>
        </w:rPr>
        <w:t>商</w:t>
      </w:r>
      <w:proofErr w:type="gramEnd"/>
      <w:r w:rsidR="00972A63" w:rsidRPr="00645EC0">
        <w:rPr>
          <w:rFonts w:ascii="仿宋" w:eastAsia="仿宋" w:hAnsi="仿宋" w:hint="eastAsia"/>
          <w:sz w:val="32"/>
          <w:szCs w:val="32"/>
        </w:rPr>
        <w:t>事</w:t>
      </w:r>
      <w:r w:rsidR="00972A63">
        <w:rPr>
          <w:rFonts w:ascii="仿宋" w:eastAsia="仿宋" w:hAnsi="仿宋" w:hint="eastAsia"/>
          <w:sz w:val="32"/>
          <w:szCs w:val="32"/>
        </w:rPr>
        <w:t>纠纷</w:t>
      </w:r>
      <w:r w:rsidRPr="00645EC0">
        <w:rPr>
          <w:rFonts w:ascii="仿宋" w:eastAsia="仿宋" w:hAnsi="仿宋" w:hint="eastAsia"/>
          <w:sz w:val="32"/>
          <w:szCs w:val="32"/>
        </w:rPr>
        <w:t>，形成矛盾纠纷化解合力；常熟法院在该市</w:t>
      </w:r>
      <w:proofErr w:type="gramStart"/>
      <w:r w:rsidRPr="00645EC0">
        <w:rPr>
          <w:rFonts w:ascii="仿宋" w:eastAsia="仿宋" w:hAnsi="仿宋" w:hint="eastAsia"/>
          <w:sz w:val="32"/>
          <w:szCs w:val="32"/>
        </w:rPr>
        <w:t>经信委和</w:t>
      </w:r>
      <w:proofErr w:type="gramEnd"/>
      <w:r w:rsidRPr="00645EC0">
        <w:rPr>
          <w:rFonts w:ascii="仿宋" w:eastAsia="仿宋" w:hAnsi="仿宋" w:hint="eastAsia"/>
          <w:sz w:val="32"/>
          <w:szCs w:val="32"/>
        </w:rPr>
        <w:t>常熟服装</w:t>
      </w:r>
      <w:proofErr w:type="gramStart"/>
      <w:r w:rsidRPr="00645EC0">
        <w:rPr>
          <w:rFonts w:ascii="仿宋" w:eastAsia="仿宋" w:hAnsi="仿宋" w:hint="eastAsia"/>
          <w:sz w:val="32"/>
          <w:szCs w:val="32"/>
        </w:rPr>
        <w:t>城分别</w:t>
      </w:r>
      <w:proofErr w:type="gramEnd"/>
      <w:r w:rsidRPr="00645EC0">
        <w:rPr>
          <w:rFonts w:ascii="仿宋" w:eastAsia="仿宋" w:hAnsi="仿宋" w:hint="eastAsia"/>
          <w:sz w:val="32"/>
          <w:szCs w:val="32"/>
        </w:rPr>
        <w:t>设立法律工作室，有针对性地为中小型民营企业提供法律服务；昆山法院与该市建筑行业协会、模具行业协会建立共建关系，定期开展法治宣讲、提示法律风险。</w:t>
      </w:r>
    </w:p>
    <w:p w:rsidR="00645EC0" w:rsidRPr="00972A63" w:rsidRDefault="00645EC0" w:rsidP="00972A63">
      <w:pPr>
        <w:ind w:firstLineChars="200" w:firstLine="640"/>
        <w:rPr>
          <w:rFonts w:ascii="楷体" w:eastAsia="楷体" w:hAnsi="楷体"/>
          <w:sz w:val="32"/>
          <w:szCs w:val="32"/>
        </w:rPr>
      </w:pPr>
      <w:r w:rsidRPr="00972A63">
        <w:rPr>
          <w:rFonts w:ascii="楷体" w:eastAsia="楷体" w:hAnsi="楷体" w:hint="eastAsia"/>
          <w:sz w:val="32"/>
          <w:szCs w:val="32"/>
        </w:rPr>
        <w:t>（二）认真履行服务保障民</w:t>
      </w:r>
      <w:r w:rsidR="005C5370">
        <w:rPr>
          <w:rFonts w:ascii="楷体" w:eastAsia="楷体" w:hAnsi="楷体" w:hint="eastAsia"/>
          <w:sz w:val="32"/>
          <w:szCs w:val="32"/>
        </w:rPr>
        <w:t>营</w:t>
      </w:r>
      <w:r w:rsidRPr="00972A63">
        <w:rPr>
          <w:rFonts w:ascii="楷体" w:eastAsia="楷体" w:hAnsi="楷体" w:hint="eastAsia"/>
          <w:sz w:val="32"/>
          <w:szCs w:val="32"/>
        </w:rPr>
        <w:t>企业发展工作职责</w:t>
      </w:r>
    </w:p>
    <w:p w:rsidR="00645EC0" w:rsidRPr="00645EC0" w:rsidRDefault="00645EC0" w:rsidP="00972A63">
      <w:pPr>
        <w:ind w:firstLineChars="200" w:firstLine="643"/>
        <w:rPr>
          <w:rFonts w:ascii="仿宋" w:eastAsia="仿宋" w:hAnsi="仿宋"/>
          <w:sz w:val="32"/>
          <w:szCs w:val="32"/>
        </w:rPr>
      </w:pPr>
      <w:r w:rsidRPr="00972A63">
        <w:rPr>
          <w:rFonts w:ascii="仿宋" w:eastAsia="仿宋" w:hAnsi="仿宋" w:hint="eastAsia"/>
          <w:b/>
          <w:sz w:val="32"/>
          <w:szCs w:val="32"/>
        </w:rPr>
        <w:lastRenderedPageBreak/>
        <w:t>1.着力维护公平诚信营商环境。</w:t>
      </w:r>
      <w:r w:rsidRPr="00645EC0">
        <w:rPr>
          <w:rFonts w:ascii="仿宋" w:eastAsia="仿宋" w:hAnsi="仿宋" w:hint="eastAsia"/>
          <w:sz w:val="32"/>
          <w:szCs w:val="32"/>
        </w:rPr>
        <w:t>尊重和保护市场主体意思自治，合理判断各类交易特别是新型交易模式的合同效力，严格依法认定合同解除、撤销、变更及相应法律责任，依法制裁违约失信行为，维护</w:t>
      </w:r>
      <w:r w:rsidR="00972A63">
        <w:rPr>
          <w:rFonts w:ascii="仿宋" w:eastAsia="仿宋" w:hAnsi="仿宋" w:hint="eastAsia"/>
          <w:sz w:val="32"/>
          <w:szCs w:val="32"/>
        </w:rPr>
        <w:t>交易安全。审结</w:t>
      </w:r>
      <w:r w:rsidR="005C5370">
        <w:rPr>
          <w:rFonts w:ascii="仿宋" w:eastAsia="仿宋" w:hAnsi="仿宋" w:hint="eastAsia"/>
          <w:sz w:val="32"/>
          <w:szCs w:val="32"/>
        </w:rPr>
        <w:t>涉民营企业</w:t>
      </w:r>
      <w:r w:rsidR="00972A63">
        <w:rPr>
          <w:rFonts w:ascii="仿宋" w:eastAsia="仿宋" w:hAnsi="仿宋" w:hint="eastAsia"/>
          <w:sz w:val="32"/>
          <w:szCs w:val="32"/>
        </w:rPr>
        <w:t>一、</w:t>
      </w:r>
      <w:r w:rsidRPr="00645EC0">
        <w:rPr>
          <w:rFonts w:ascii="仿宋" w:eastAsia="仿宋" w:hAnsi="仿宋" w:hint="eastAsia"/>
          <w:sz w:val="32"/>
          <w:szCs w:val="32"/>
        </w:rPr>
        <w:t>二审买卖合同纠纷案件10455件，加工承揽合同纠纷案件2405件，租赁合同纠纷案件1440件。落实公有制与非公有制</w:t>
      </w:r>
      <w:r w:rsidR="003B4B0B">
        <w:rPr>
          <w:rFonts w:ascii="仿宋" w:eastAsia="仿宋" w:hAnsi="仿宋" w:hint="eastAsia"/>
          <w:sz w:val="32"/>
          <w:szCs w:val="32"/>
        </w:rPr>
        <w:t>企业</w:t>
      </w:r>
      <w:r w:rsidRPr="00645EC0">
        <w:rPr>
          <w:rFonts w:ascii="仿宋" w:eastAsia="仿宋" w:hAnsi="仿宋" w:hint="eastAsia"/>
          <w:sz w:val="32"/>
          <w:szCs w:val="32"/>
        </w:rPr>
        <w:t>一视同仁、平等保护司法政策</w:t>
      </w:r>
      <w:r w:rsidR="00972A63">
        <w:rPr>
          <w:rFonts w:ascii="仿宋" w:eastAsia="仿宋" w:hAnsi="仿宋" w:hint="eastAsia"/>
          <w:sz w:val="32"/>
          <w:szCs w:val="32"/>
        </w:rPr>
        <w:t>，充分保障各类市场主体法律地位平等、权利保护平等和发展机会平等，</w:t>
      </w:r>
      <w:r w:rsidRPr="00645EC0">
        <w:rPr>
          <w:rFonts w:ascii="仿宋" w:eastAsia="仿宋" w:hAnsi="仿宋" w:hint="eastAsia"/>
          <w:sz w:val="32"/>
          <w:szCs w:val="32"/>
        </w:rPr>
        <w:t>为民营企业发展清除市场壁垒，营造统一开放、竞争有序的市场环境。</w:t>
      </w:r>
      <w:r w:rsidR="00972A63" w:rsidRPr="00645EC0">
        <w:rPr>
          <w:rFonts w:ascii="仿宋" w:eastAsia="仿宋" w:hAnsi="仿宋" w:hint="eastAsia"/>
          <w:sz w:val="32"/>
          <w:szCs w:val="32"/>
        </w:rPr>
        <w:t>审结不正当竞争</w:t>
      </w:r>
      <w:r w:rsidR="00972A63">
        <w:rPr>
          <w:rFonts w:ascii="仿宋" w:eastAsia="仿宋" w:hAnsi="仿宋" w:hint="eastAsia"/>
          <w:sz w:val="32"/>
          <w:szCs w:val="32"/>
        </w:rPr>
        <w:t>纠纷</w:t>
      </w:r>
      <w:r w:rsidR="00972A63" w:rsidRPr="00645EC0">
        <w:rPr>
          <w:rFonts w:ascii="仿宋" w:eastAsia="仿宋" w:hAnsi="仿宋" w:hint="eastAsia"/>
          <w:sz w:val="32"/>
          <w:szCs w:val="32"/>
        </w:rPr>
        <w:t>案件</w:t>
      </w:r>
      <w:r w:rsidR="00972A63">
        <w:rPr>
          <w:rFonts w:ascii="仿宋" w:eastAsia="仿宋" w:hAnsi="仿宋" w:hint="eastAsia"/>
          <w:sz w:val="32"/>
          <w:szCs w:val="32"/>
        </w:rPr>
        <w:t>70件。</w:t>
      </w:r>
    </w:p>
    <w:p w:rsidR="00645EC0" w:rsidRPr="00645EC0" w:rsidRDefault="00645EC0" w:rsidP="00972A63">
      <w:pPr>
        <w:ind w:firstLineChars="200" w:firstLine="643"/>
        <w:rPr>
          <w:rFonts w:ascii="仿宋" w:eastAsia="仿宋" w:hAnsi="仿宋"/>
          <w:sz w:val="32"/>
          <w:szCs w:val="32"/>
        </w:rPr>
      </w:pPr>
      <w:r w:rsidRPr="00972A63">
        <w:rPr>
          <w:rFonts w:ascii="仿宋" w:eastAsia="仿宋" w:hAnsi="仿宋" w:hint="eastAsia"/>
          <w:b/>
          <w:sz w:val="32"/>
          <w:szCs w:val="32"/>
        </w:rPr>
        <w:t>2.切实加强企业法人权利和股东权利保护。</w:t>
      </w:r>
      <w:r w:rsidRPr="00645EC0">
        <w:rPr>
          <w:rFonts w:ascii="仿宋" w:eastAsia="仿宋" w:hAnsi="仿宋" w:hint="eastAsia"/>
          <w:sz w:val="32"/>
          <w:szCs w:val="32"/>
        </w:rPr>
        <w:t>深入贯彻落实中央《关于完善产权保护制度依法保护产权的意见》，妥善审理公司股东会</w:t>
      </w:r>
      <w:r w:rsidR="00972A63">
        <w:rPr>
          <w:rFonts w:ascii="仿宋" w:eastAsia="仿宋" w:hAnsi="仿宋" w:hint="eastAsia"/>
          <w:sz w:val="32"/>
          <w:szCs w:val="32"/>
        </w:rPr>
        <w:t>（</w:t>
      </w:r>
      <w:r w:rsidRPr="00645EC0">
        <w:rPr>
          <w:rFonts w:ascii="仿宋" w:eastAsia="仿宋" w:hAnsi="仿宋" w:hint="eastAsia"/>
          <w:sz w:val="32"/>
          <w:szCs w:val="32"/>
        </w:rPr>
        <w:t>股东大会</w:t>
      </w:r>
      <w:r w:rsidR="00972A63">
        <w:rPr>
          <w:rFonts w:ascii="仿宋" w:eastAsia="仿宋" w:hAnsi="仿宋" w:hint="eastAsia"/>
          <w:sz w:val="32"/>
          <w:szCs w:val="32"/>
        </w:rPr>
        <w:t>）</w:t>
      </w:r>
      <w:r w:rsidRPr="00645EC0">
        <w:rPr>
          <w:rFonts w:ascii="仿宋" w:eastAsia="仿宋" w:hAnsi="仿宋" w:hint="eastAsia"/>
          <w:sz w:val="32"/>
          <w:szCs w:val="32"/>
        </w:rPr>
        <w:t>、董事会决议效力案件，依法确认股东资格，保障股东利润分配请求权、优先购买权等权利，切实维护</w:t>
      </w:r>
      <w:r w:rsidR="00802A3E" w:rsidRPr="00645EC0">
        <w:rPr>
          <w:rFonts w:ascii="仿宋" w:eastAsia="仿宋" w:hAnsi="仿宋" w:hint="eastAsia"/>
          <w:sz w:val="32"/>
          <w:szCs w:val="32"/>
        </w:rPr>
        <w:t>民营经济主体</w:t>
      </w:r>
      <w:r w:rsidRPr="00645EC0">
        <w:rPr>
          <w:rFonts w:ascii="仿宋" w:eastAsia="仿宋" w:hAnsi="仿宋" w:hint="eastAsia"/>
          <w:sz w:val="32"/>
          <w:szCs w:val="32"/>
        </w:rPr>
        <w:t>投资者权益。坚持尊重公司自治与司法适当介入并重原则，妥善审理各类</w:t>
      </w:r>
      <w:r w:rsidR="00802A3E">
        <w:rPr>
          <w:rFonts w:ascii="仿宋" w:eastAsia="仿宋" w:hAnsi="仿宋" w:hint="eastAsia"/>
          <w:sz w:val="32"/>
          <w:szCs w:val="32"/>
        </w:rPr>
        <w:t>公司治理纠纷</w:t>
      </w:r>
      <w:r w:rsidRPr="00645EC0">
        <w:rPr>
          <w:rFonts w:ascii="仿宋" w:eastAsia="仿宋" w:hAnsi="仿宋" w:hint="eastAsia"/>
          <w:sz w:val="32"/>
          <w:szCs w:val="32"/>
        </w:rPr>
        <w:t>案件，加强诉讼调解，引导民营企业规范经营管理，建立符合</w:t>
      </w:r>
      <w:r w:rsidR="00802A3E">
        <w:rPr>
          <w:rFonts w:ascii="仿宋" w:eastAsia="仿宋" w:hAnsi="仿宋" w:hint="eastAsia"/>
          <w:sz w:val="32"/>
          <w:szCs w:val="32"/>
        </w:rPr>
        <w:t>发展需求</w:t>
      </w:r>
      <w:r w:rsidRPr="00645EC0">
        <w:rPr>
          <w:rFonts w:ascii="仿宋" w:eastAsia="仿宋" w:hAnsi="仿宋" w:hint="eastAsia"/>
          <w:sz w:val="32"/>
          <w:szCs w:val="32"/>
        </w:rPr>
        <w:t>的现代企业制度。审结</w:t>
      </w:r>
      <w:r w:rsidR="005C5370">
        <w:rPr>
          <w:rFonts w:ascii="仿宋" w:eastAsia="仿宋" w:hAnsi="仿宋" w:hint="eastAsia"/>
          <w:sz w:val="32"/>
          <w:szCs w:val="32"/>
        </w:rPr>
        <w:t>涉民营企业</w:t>
      </w:r>
      <w:r w:rsidRPr="00645EC0">
        <w:rPr>
          <w:rFonts w:ascii="仿宋" w:eastAsia="仿宋" w:hAnsi="仿宋" w:hint="eastAsia"/>
          <w:sz w:val="32"/>
          <w:szCs w:val="32"/>
        </w:rPr>
        <w:t>股权转让纠纷案件449件，股东资格确认纠纷案件70件，股东知情权纠纷案件67</w:t>
      </w:r>
      <w:r w:rsidR="00802A3E">
        <w:rPr>
          <w:rFonts w:ascii="仿宋" w:eastAsia="仿宋" w:hAnsi="仿宋" w:hint="eastAsia"/>
          <w:sz w:val="32"/>
          <w:szCs w:val="32"/>
        </w:rPr>
        <w:t>件，</w:t>
      </w:r>
      <w:r w:rsidRPr="00645EC0">
        <w:rPr>
          <w:rFonts w:ascii="仿宋" w:eastAsia="仿宋" w:hAnsi="仿宋" w:hint="eastAsia"/>
          <w:sz w:val="32"/>
          <w:szCs w:val="32"/>
        </w:rPr>
        <w:t>损害公司利益责任、公司解散、公司决议等案件582件。</w:t>
      </w:r>
    </w:p>
    <w:p w:rsidR="00802A3E" w:rsidRDefault="00645EC0" w:rsidP="000864B3">
      <w:pPr>
        <w:ind w:firstLineChars="200" w:firstLine="643"/>
        <w:rPr>
          <w:rFonts w:ascii="仿宋" w:eastAsia="仿宋" w:hAnsi="仿宋"/>
          <w:sz w:val="32"/>
          <w:szCs w:val="32"/>
        </w:rPr>
      </w:pPr>
      <w:r w:rsidRPr="000864B3">
        <w:rPr>
          <w:rFonts w:ascii="仿宋" w:eastAsia="仿宋" w:hAnsi="仿宋" w:hint="eastAsia"/>
          <w:b/>
          <w:sz w:val="32"/>
          <w:szCs w:val="32"/>
        </w:rPr>
        <w:lastRenderedPageBreak/>
        <w:t>3.努力缓解民营企业融资难融资贵问题。</w:t>
      </w:r>
      <w:r w:rsidR="00802A3E">
        <w:rPr>
          <w:rFonts w:ascii="仿宋" w:eastAsia="仿宋" w:hAnsi="仿宋" w:hint="eastAsia"/>
          <w:sz w:val="32"/>
          <w:szCs w:val="32"/>
        </w:rPr>
        <w:t>妥善审理</w:t>
      </w:r>
      <w:r w:rsidRPr="00645EC0">
        <w:rPr>
          <w:rFonts w:ascii="仿宋" w:eastAsia="仿宋" w:hAnsi="仿宋" w:hint="eastAsia"/>
          <w:sz w:val="32"/>
          <w:szCs w:val="32"/>
        </w:rPr>
        <w:t>民营企业借贷纠纷案件，严格规制出借人变相抬高实际利率、预扣利息、预收保证金手续费等行为，依法否定借贷合同中的变相高息，减轻民营企业利息负担，降低融资成本。妥善办理民营企业因资金链断裂引发的债务纠纷案件，对资金短缺但仍处于正常经营状态、有发展前景的民营企业，慎用财产保全措施，多做调解工作，通过</w:t>
      </w:r>
      <w:r w:rsidR="00802A3E">
        <w:rPr>
          <w:rFonts w:ascii="仿宋" w:eastAsia="仿宋" w:hAnsi="仿宋" w:hint="eastAsia"/>
          <w:sz w:val="32"/>
          <w:szCs w:val="32"/>
        </w:rPr>
        <w:t>提供</w:t>
      </w:r>
      <w:r w:rsidRPr="00645EC0">
        <w:rPr>
          <w:rFonts w:ascii="仿宋" w:eastAsia="仿宋" w:hAnsi="仿宋" w:hint="eastAsia"/>
          <w:sz w:val="32"/>
          <w:szCs w:val="32"/>
        </w:rPr>
        <w:t>担保等方法促成</w:t>
      </w:r>
      <w:r w:rsidR="00802A3E">
        <w:rPr>
          <w:rFonts w:ascii="仿宋" w:eastAsia="仿宋" w:hAnsi="仿宋" w:hint="eastAsia"/>
          <w:sz w:val="32"/>
          <w:szCs w:val="32"/>
        </w:rPr>
        <w:t>双方</w:t>
      </w:r>
      <w:r w:rsidRPr="00645EC0">
        <w:rPr>
          <w:rFonts w:ascii="仿宋" w:eastAsia="仿宋" w:hAnsi="仿宋" w:hint="eastAsia"/>
          <w:sz w:val="32"/>
          <w:szCs w:val="32"/>
        </w:rPr>
        <w:t>达成债务清偿协议。</w:t>
      </w:r>
      <w:r w:rsidR="00802A3E" w:rsidRPr="00645EC0">
        <w:rPr>
          <w:rFonts w:ascii="仿宋" w:eastAsia="仿宋" w:hAnsi="仿宋" w:hint="eastAsia"/>
          <w:sz w:val="32"/>
          <w:szCs w:val="32"/>
        </w:rPr>
        <w:t>审结</w:t>
      </w:r>
      <w:r w:rsidR="005C5370">
        <w:rPr>
          <w:rFonts w:ascii="仿宋" w:eastAsia="仿宋" w:hAnsi="仿宋" w:hint="eastAsia"/>
          <w:sz w:val="32"/>
          <w:szCs w:val="32"/>
        </w:rPr>
        <w:t>涉民营企业</w:t>
      </w:r>
      <w:r w:rsidR="00802A3E" w:rsidRPr="00645EC0">
        <w:rPr>
          <w:rFonts w:ascii="仿宋" w:eastAsia="仿宋" w:hAnsi="仿宋" w:hint="eastAsia"/>
          <w:sz w:val="32"/>
          <w:szCs w:val="32"/>
        </w:rPr>
        <w:t>一、二审借款合同纠纷案件4649件。</w:t>
      </w:r>
      <w:r w:rsidRPr="00645EC0">
        <w:rPr>
          <w:rFonts w:ascii="仿宋" w:eastAsia="仿宋" w:hAnsi="仿宋" w:hint="eastAsia"/>
          <w:sz w:val="32"/>
          <w:szCs w:val="32"/>
        </w:rPr>
        <w:t>认真甄别借贷纠纷中存在的</w:t>
      </w:r>
      <w:r w:rsidR="00802A3E" w:rsidRPr="00645EC0">
        <w:rPr>
          <w:rFonts w:ascii="仿宋" w:eastAsia="仿宋" w:hAnsi="仿宋" w:hint="eastAsia"/>
          <w:sz w:val="32"/>
          <w:szCs w:val="32"/>
        </w:rPr>
        <w:t>虚假诉讼</w:t>
      </w:r>
      <w:r w:rsidR="00802A3E">
        <w:rPr>
          <w:rFonts w:ascii="仿宋" w:eastAsia="仿宋" w:hAnsi="仿宋" w:hint="eastAsia"/>
          <w:sz w:val="32"/>
          <w:szCs w:val="32"/>
        </w:rPr>
        <w:t>、</w:t>
      </w:r>
      <w:r w:rsidRPr="00645EC0">
        <w:rPr>
          <w:rFonts w:ascii="仿宋" w:eastAsia="仿宋" w:hAnsi="仿宋" w:hint="eastAsia"/>
          <w:sz w:val="32"/>
          <w:szCs w:val="32"/>
        </w:rPr>
        <w:t>“套路贷”</w:t>
      </w:r>
      <w:r w:rsidR="00802A3E">
        <w:rPr>
          <w:rFonts w:ascii="仿宋" w:eastAsia="仿宋" w:hAnsi="仿宋" w:hint="eastAsia"/>
          <w:sz w:val="32"/>
          <w:szCs w:val="32"/>
        </w:rPr>
        <w:t>等</w:t>
      </w:r>
      <w:r w:rsidRPr="00645EC0">
        <w:rPr>
          <w:rFonts w:ascii="仿宋" w:eastAsia="仿宋" w:hAnsi="仿宋" w:hint="eastAsia"/>
          <w:sz w:val="32"/>
          <w:szCs w:val="32"/>
        </w:rPr>
        <w:t>涉</w:t>
      </w:r>
      <w:proofErr w:type="gramStart"/>
      <w:r w:rsidRPr="00645EC0">
        <w:rPr>
          <w:rFonts w:ascii="仿宋" w:eastAsia="仿宋" w:hAnsi="仿宋" w:hint="eastAsia"/>
          <w:sz w:val="32"/>
          <w:szCs w:val="32"/>
        </w:rPr>
        <w:t>黑涉恶</w:t>
      </w:r>
      <w:proofErr w:type="gramEnd"/>
      <w:r w:rsidR="00802A3E">
        <w:rPr>
          <w:rFonts w:ascii="仿宋" w:eastAsia="仿宋" w:hAnsi="仿宋" w:hint="eastAsia"/>
          <w:sz w:val="32"/>
          <w:szCs w:val="32"/>
        </w:rPr>
        <w:t>线索并及时向有关</w:t>
      </w:r>
      <w:r w:rsidRPr="00645EC0">
        <w:rPr>
          <w:rFonts w:ascii="仿宋" w:eastAsia="仿宋" w:hAnsi="仿宋" w:hint="eastAsia"/>
          <w:sz w:val="32"/>
          <w:szCs w:val="32"/>
        </w:rPr>
        <w:t>部门移送，防止不法分子通过民事诉讼侵害民营企业财产权益。</w:t>
      </w:r>
    </w:p>
    <w:p w:rsidR="00645EC0" w:rsidRPr="00645EC0" w:rsidRDefault="00645EC0" w:rsidP="000864B3">
      <w:pPr>
        <w:ind w:firstLineChars="200" w:firstLine="643"/>
        <w:rPr>
          <w:rFonts w:ascii="仿宋" w:eastAsia="仿宋" w:hAnsi="仿宋"/>
          <w:sz w:val="32"/>
          <w:szCs w:val="32"/>
        </w:rPr>
      </w:pPr>
      <w:r w:rsidRPr="000864B3">
        <w:rPr>
          <w:rFonts w:ascii="仿宋" w:eastAsia="仿宋" w:hAnsi="仿宋" w:hint="eastAsia"/>
          <w:b/>
          <w:sz w:val="32"/>
          <w:szCs w:val="32"/>
        </w:rPr>
        <w:t>4.积极营造鼓励创新、宽容失败的良好氛围。</w:t>
      </w:r>
      <w:r w:rsidRPr="00645EC0">
        <w:rPr>
          <w:rFonts w:ascii="仿宋" w:eastAsia="仿宋" w:hAnsi="仿宋" w:hint="eastAsia"/>
          <w:sz w:val="32"/>
          <w:szCs w:val="32"/>
        </w:rPr>
        <w:t>发挥司法保护知识产权主导作用，加强对战略性科技成果、原创作品、驰名商标和老字号的保护，</w:t>
      </w:r>
      <w:r w:rsidR="000864B3" w:rsidRPr="00645EC0">
        <w:rPr>
          <w:rFonts w:ascii="仿宋" w:eastAsia="仿宋" w:hAnsi="仿宋" w:hint="eastAsia"/>
          <w:sz w:val="32"/>
          <w:szCs w:val="32"/>
        </w:rPr>
        <w:t>加大对恶意侵权行为的处罚力度，</w:t>
      </w:r>
      <w:r w:rsidRPr="00645EC0">
        <w:rPr>
          <w:rFonts w:ascii="仿宋" w:eastAsia="仿宋" w:hAnsi="仿宋" w:hint="eastAsia"/>
          <w:sz w:val="32"/>
          <w:szCs w:val="32"/>
        </w:rPr>
        <w:t>支持和保障民营企业通过技术进步和科技创新实现产业转型升级。加强破产审判工作，对于符合国家产业政策</w:t>
      </w:r>
      <w:r w:rsidR="000864B3">
        <w:rPr>
          <w:rFonts w:ascii="仿宋" w:eastAsia="仿宋" w:hAnsi="仿宋" w:hint="eastAsia"/>
          <w:sz w:val="32"/>
          <w:szCs w:val="32"/>
        </w:rPr>
        <w:t>但</w:t>
      </w:r>
      <w:r w:rsidRPr="00645EC0">
        <w:rPr>
          <w:rFonts w:ascii="仿宋" w:eastAsia="仿宋" w:hAnsi="仿宋" w:hint="eastAsia"/>
          <w:sz w:val="32"/>
          <w:szCs w:val="32"/>
        </w:rPr>
        <w:t>暂时陷入困境的民营企业，充分发挥破产重整、和解的制度功能，使其恢复生机，重返市场。综合运用强制清算、破产清算、“执转破”等多种手段，引导产能落后、经营困难、资不抵债的民营企业依法有序退出市场，实现优胜劣汰。审结</w:t>
      </w:r>
      <w:r w:rsidR="005C5370">
        <w:rPr>
          <w:rFonts w:ascii="仿宋" w:eastAsia="仿宋" w:hAnsi="仿宋" w:hint="eastAsia"/>
          <w:sz w:val="32"/>
          <w:szCs w:val="32"/>
        </w:rPr>
        <w:t>涉民营企业</w:t>
      </w:r>
      <w:bookmarkStart w:id="0" w:name="_GoBack"/>
      <w:bookmarkEnd w:id="0"/>
      <w:r w:rsidRPr="00645EC0">
        <w:rPr>
          <w:rFonts w:ascii="仿宋" w:eastAsia="仿宋" w:hAnsi="仿宋" w:hint="eastAsia"/>
          <w:sz w:val="32"/>
          <w:szCs w:val="32"/>
        </w:rPr>
        <w:t>破产案件</w:t>
      </w:r>
      <w:r w:rsidR="00D26979">
        <w:rPr>
          <w:rFonts w:ascii="仿宋" w:eastAsia="仿宋" w:hAnsi="仿宋" w:hint="eastAsia"/>
          <w:sz w:val="32"/>
          <w:szCs w:val="32"/>
        </w:rPr>
        <w:t>152</w:t>
      </w:r>
      <w:r w:rsidRPr="00645EC0">
        <w:rPr>
          <w:rFonts w:ascii="仿宋" w:eastAsia="仿宋" w:hAnsi="仿宋" w:hint="eastAsia"/>
          <w:sz w:val="32"/>
          <w:szCs w:val="32"/>
        </w:rPr>
        <w:lastRenderedPageBreak/>
        <w:t>件。吴江法院审理的</w:t>
      </w:r>
      <w:proofErr w:type="gramStart"/>
      <w:r w:rsidRPr="00645EC0">
        <w:rPr>
          <w:rFonts w:ascii="仿宋" w:eastAsia="仿宋" w:hAnsi="仿宋" w:hint="eastAsia"/>
          <w:sz w:val="32"/>
          <w:szCs w:val="32"/>
        </w:rPr>
        <w:t>巨诚喷织</w:t>
      </w:r>
      <w:proofErr w:type="gramEnd"/>
      <w:r w:rsidRPr="00645EC0">
        <w:rPr>
          <w:rFonts w:ascii="仿宋" w:eastAsia="仿宋" w:hAnsi="仿宋" w:hint="eastAsia"/>
          <w:sz w:val="32"/>
          <w:szCs w:val="32"/>
        </w:rPr>
        <w:t>有限公司等二十家企业实质合并破产清算案、</w:t>
      </w:r>
      <w:r w:rsidR="00972A63">
        <w:rPr>
          <w:rFonts w:ascii="仿宋" w:eastAsia="仿宋" w:hAnsi="仿宋" w:hint="eastAsia"/>
          <w:sz w:val="32"/>
          <w:szCs w:val="32"/>
        </w:rPr>
        <w:t>工业园区</w:t>
      </w:r>
      <w:r w:rsidRPr="00645EC0">
        <w:rPr>
          <w:rFonts w:ascii="仿宋" w:eastAsia="仿宋" w:hAnsi="仿宋" w:hint="eastAsia"/>
          <w:sz w:val="32"/>
          <w:szCs w:val="32"/>
        </w:rPr>
        <w:t>法院审理的恩杜罗生物技术（苏州</w:t>
      </w:r>
      <w:r w:rsidR="00972A63">
        <w:rPr>
          <w:rFonts w:ascii="仿宋" w:eastAsia="仿宋" w:hAnsi="仿宋" w:hint="eastAsia"/>
          <w:sz w:val="32"/>
          <w:szCs w:val="32"/>
        </w:rPr>
        <w:t>工业园区</w:t>
      </w:r>
      <w:r w:rsidRPr="00645EC0">
        <w:rPr>
          <w:rFonts w:ascii="仿宋" w:eastAsia="仿宋" w:hAnsi="仿宋" w:hint="eastAsia"/>
          <w:sz w:val="32"/>
          <w:szCs w:val="32"/>
        </w:rPr>
        <w:t>）破产</w:t>
      </w:r>
      <w:proofErr w:type="gramStart"/>
      <w:r w:rsidRPr="00645EC0">
        <w:rPr>
          <w:rFonts w:ascii="仿宋" w:eastAsia="仿宋" w:hAnsi="仿宋" w:hint="eastAsia"/>
          <w:sz w:val="32"/>
          <w:szCs w:val="32"/>
        </w:rPr>
        <w:t>和解案</w:t>
      </w:r>
      <w:proofErr w:type="gramEnd"/>
      <w:r w:rsidR="000864B3">
        <w:rPr>
          <w:rFonts w:ascii="仿宋" w:eastAsia="仿宋" w:hAnsi="仿宋" w:hint="eastAsia"/>
          <w:sz w:val="32"/>
          <w:szCs w:val="32"/>
        </w:rPr>
        <w:t>均</w:t>
      </w:r>
      <w:r w:rsidRPr="00645EC0">
        <w:rPr>
          <w:rFonts w:ascii="仿宋" w:eastAsia="仿宋" w:hAnsi="仿宋" w:hint="eastAsia"/>
          <w:sz w:val="32"/>
          <w:szCs w:val="32"/>
        </w:rPr>
        <w:t>入选2018年度江苏法院破产案件十大典型案例。</w:t>
      </w:r>
    </w:p>
    <w:p w:rsidR="003B4B0B" w:rsidRDefault="00645EC0" w:rsidP="000864B3">
      <w:pPr>
        <w:ind w:firstLineChars="200" w:firstLine="643"/>
        <w:rPr>
          <w:rFonts w:ascii="仿宋" w:eastAsia="仿宋" w:hAnsi="仿宋"/>
          <w:sz w:val="32"/>
          <w:szCs w:val="32"/>
        </w:rPr>
      </w:pPr>
      <w:r w:rsidRPr="000864B3">
        <w:rPr>
          <w:rFonts w:ascii="仿宋" w:eastAsia="仿宋" w:hAnsi="仿宋" w:hint="eastAsia"/>
          <w:b/>
          <w:sz w:val="32"/>
          <w:szCs w:val="32"/>
        </w:rPr>
        <w:t>5.依法维护企业及企业家人身财产安全。</w:t>
      </w:r>
      <w:r w:rsidRPr="00645EC0">
        <w:rPr>
          <w:rFonts w:ascii="仿宋" w:eastAsia="仿宋" w:hAnsi="仿宋" w:hint="eastAsia"/>
          <w:sz w:val="32"/>
          <w:szCs w:val="32"/>
        </w:rPr>
        <w:t>加大对侵犯民营企业财产权利及其投资者、管理者、从业人员人身财产权利犯罪的打击力度，审结挪用资金案件87件、职务侵占案件27件、串通招投标案件2件、强迫交易案件2件。坚持罪刑法定、</w:t>
      </w:r>
      <w:proofErr w:type="gramStart"/>
      <w:r w:rsidRPr="00645EC0">
        <w:rPr>
          <w:rFonts w:ascii="仿宋" w:eastAsia="仿宋" w:hAnsi="仿宋" w:hint="eastAsia"/>
          <w:sz w:val="32"/>
          <w:szCs w:val="32"/>
        </w:rPr>
        <w:t>疑</w:t>
      </w:r>
      <w:proofErr w:type="gramEnd"/>
      <w:r w:rsidRPr="00645EC0">
        <w:rPr>
          <w:rFonts w:ascii="仿宋" w:eastAsia="仿宋" w:hAnsi="仿宋" w:hint="eastAsia"/>
          <w:sz w:val="32"/>
          <w:szCs w:val="32"/>
        </w:rPr>
        <w:t>罪从无和证据裁判原则，严格区分罪与非罪、犯罪与</w:t>
      </w:r>
      <w:r w:rsidR="003B4B0B">
        <w:rPr>
          <w:rFonts w:ascii="仿宋" w:eastAsia="仿宋" w:hAnsi="仿宋" w:hint="eastAsia"/>
          <w:sz w:val="32"/>
          <w:szCs w:val="32"/>
        </w:rPr>
        <w:t>行政违法、犯罪与民商事纠纷，坚决防止将经济纠纷当作犯罪处理，</w:t>
      </w:r>
      <w:r w:rsidRPr="00645EC0">
        <w:rPr>
          <w:rFonts w:ascii="仿宋" w:eastAsia="仿宋" w:hAnsi="仿宋" w:hint="eastAsia"/>
          <w:sz w:val="32"/>
          <w:szCs w:val="32"/>
        </w:rPr>
        <w:t>防止将民事责任变为刑事责任，确保无罪的民营经济主体不被追究刑事责任。例如，对企业实际控制人在经营过程中的资金拆借、融投资行为，着重审查其是否记账，是否用于经营，是否阻碍其他股东知情等情形，对非法占有目的不明确，以及民事途径已经救济的，依法</w:t>
      </w:r>
      <w:proofErr w:type="gramStart"/>
      <w:r w:rsidRPr="00645EC0">
        <w:rPr>
          <w:rFonts w:ascii="仿宋" w:eastAsia="仿宋" w:hAnsi="仿宋" w:hint="eastAsia"/>
          <w:sz w:val="32"/>
          <w:szCs w:val="32"/>
        </w:rPr>
        <w:t>不</w:t>
      </w:r>
      <w:proofErr w:type="gramEnd"/>
      <w:r w:rsidRPr="00645EC0">
        <w:rPr>
          <w:rFonts w:ascii="仿宋" w:eastAsia="仿宋" w:hAnsi="仿宋" w:hint="eastAsia"/>
          <w:sz w:val="32"/>
          <w:szCs w:val="32"/>
        </w:rPr>
        <w:t>认定为犯罪</w:t>
      </w:r>
      <w:r w:rsidR="000864B3">
        <w:rPr>
          <w:rFonts w:ascii="仿宋" w:eastAsia="仿宋" w:hAnsi="仿宋" w:hint="eastAsia"/>
          <w:sz w:val="32"/>
          <w:szCs w:val="32"/>
        </w:rPr>
        <w:t>。</w:t>
      </w:r>
    </w:p>
    <w:p w:rsidR="00645EC0" w:rsidRPr="00645EC0" w:rsidRDefault="00645EC0" w:rsidP="003B4B0B">
      <w:pPr>
        <w:ind w:firstLineChars="200" w:firstLine="643"/>
        <w:rPr>
          <w:rFonts w:ascii="仿宋" w:eastAsia="仿宋" w:hAnsi="仿宋"/>
          <w:sz w:val="32"/>
          <w:szCs w:val="32"/>
        </w:rPr>
      </w:pPr>
      <w:r w:rsidRPr="000864B3">
        <w:rPr>
          <w:rFonts w:ascii="仿宋" w:eastAsia="仿宋" w:hAnsi="仿宋" w:hint="eastAsia"/>
          <w:b/>
          <w:sz w:val="32"/>
          <w:szCs w:val="32"/>
        </w:rPr>
        <w:t>6.妥善审理涉及民营企业的行政案件。</w:t>
      </w:r>
      <w:r w:rsidRPr="00645EC0">
        <w:rPr>
          <w:rFonts w:ascii="仿宋" w:eastAsia="仿宋" w:hAnsi="仿宋" w:hint="eastAsia"/>
          <w:sz w:val="32"/>
          <w:szCs w:val="32"/>
        </w:rPr>
        <w:t>加强对民营企业产权保护，依法审理有关行政征收、征用案件。认真审查行政行为合法性，依法审理与民营经济主体市场准入相关的行政许可案件，以及涉及税收、</w:t>
      </w:r>
      <w:r w:rsidR="000864B3">
        <w:rPr>
          <w:rFonts w:ascii="仿宋" w:eastAsia="仿宋" w:hAnsi="仿宋" w:hint="eastAsia"/>
          <w:sz w:val="32"/>
          <w:szCs w:val="32"/>
        </w:rPr>
        <w:t>市场管理</w:t>
      </w:r>
      <w:r w:rsidRPr="00645EC0">
        <w:rPr>
          <w:rFonts w:ascii="仿宋" w:eastAsia="仿宋" w:hAnsi="仿宋" w:hint="eastAsia"/>
          <w:sz w:val="32"/>
          <w:szCs w:val="32"/>
        </w:rPr>
        <w:t>、物价、海关监管等行政案件。近年来，以牟利为目的的“职业投诉举报”大量出现，有些对</w:t>
      </w:r>
      <w:r w:rsidRPr="00645EC0">
        <w:rPr>
          <w:rFonts w:ascii="仿宋" w:eastAsia="仿宋" w:hAnsi="仿宋" w:hint="eastAsia"/>
          <w:sz w:val="32"/>
          <w:szCs w:val="32"/>
        </w:rPr>
        <w:lastRenderedPageBreak/>
        <w:t>民营企业发展产生不利影响。对此，全市法院一方面从维护市场秩序出发，监督支持市场监管部门查处产品违法标注、不实宣传等违法行为；另一方面，对无理投诉、恶意投诉等行为加强法律规制，支持民营经济主体依法开展经营活动。</w:t>
      </w:r>
    </w:p>
    <w:p w:rsidR="00645EC0" w:rsidRPr="00004EF0" w:rsidRDefault="00645EC0" w:rsidP="00645EC0">
      <w:pPr>
        <w:ind w:firstLineChars="200" w:firstLine="640"/>
        <w:rPr>
          <w:rFonts w:ascii="黑体" w:eastAsia="黑体" w:hAnsi="黑体"/>
          <w:sz w:val="32"/>
          <w:szCs w:val="32"/>
        </w:rPr>
      </w:pPr>
      <w:r w:rsidRPr="00004EF0">
        <w:rPr>
          <w:rFonts w:ascii="黑体" w:eastAsia="黑体" w:hAnsi="黑体" w:hint="eastAsia"/>
          <w:sz w:val="32"/>
          <w:szCs w:val="32"/>
        </w:rPr>
        <w:t>二、案件反映的问题</w:t>
      </w:r>
    </w:p>
    <w:p w:rsidR="00645EC0" w:rsidRPr="00645EC0" w:rsidRDefault="00645EC0" w:rsidP="00645EC0">
      <w:pPr>
        <w:ind w:firstLineChars="200" w:firstLine="640"/>
        <w:rPr>
          <w:rFonts w:ascii="仿宋" w:eastAsia="仿宋" w:hAnsi="仿宋"/>
          <w:sz w:val="32"/>
          <w:szCs w:val="32"/>
        </w:rPr>
      </w:pPr>
      <w:r w:rsidRPr="00004EF0">
        <w:rPr>
          <w:rFonts w:ascii="楷体" w:eastAsia="楷体" w:hAnsi="楷体" w:hint="eastAsia"/>
          <w:sz w:val="32"/>
          <w:szCs w:val="32"/>
        </w:rPr>
        <w:t>1.风险控制难。</w:t>
      </w:r>
      <w:r w:rsidR="003B4B0B" w:rsidRPr="003B4B0B">
        <w:rPr>
          <w:rFonts w:ascii="仿宋" w:eastAsia="仿宋" w:hAnsi="仿宋" w:hint="eastAsia"/>
          <w:sz w:val="32"/>
          <w:szCs w:val="32"/>
        </w:rPr>
        <w:t>有的</w:t>
      </w:r>
      <w:r w:rsidRPr="00645EC0">
        <w:rPr>
          <w:rFonts w:ascii="仿宋" w:eastAsia="仿宋" w:hAnsi="仿宋" w:hint="eastAsia"/>
          <w:sz w:val="32"/>
          <w:szCs w:val="32"/>
        </w:rPr>
        <w:t>民营企业在交易中较少订立条款完备的书面合同，一般仅凭口头约定或签订极为简单的书面协议，标的物的质量规格约定不具体、违约责任约定不明确、合同条款制定不详尽、合同内容审核不严谨等现象时有发生，诉至法院时只能提供送货单等证据，部分送货单也未经有权签收的主体签字确认，追究对方违约责任往往缺乏证据。同时，企业的逐利性使</w:t>
      </w:r>
      <w:r w:rsidR="004E03B9" w:rsidRPr="00645EC0">
        <w:rPr>
          <w:rFonts w:ascii="仿宋" w:eastAsia="仿宋" w:hAnsi="仿宋" w:hint="eastAsia"/>
          <w:sz w:val="32"/>
          <w:szCs w:val="32"/>
        </w:rPr>
        <w:t>民营企业</w:t>
      </w:r>
      <w:r w:rsidRPr="00645EC0">
        <w:rPr>
          <w:rFonts w:ascii="仿宋" w:eastAsia="仿宋" w:hAnsi="仿宋" w:hint="eastAsia"/>
          <w:sz w:val="32"/>
          <w:szCs w:val="32"/>
        </w:rPr>
        <w:t>更注重把握商业机会，而不注重审查对方的资信情况，在订立合同时无法确知对方的履约能力，导致合同签订后无法履行的现象频发。而且出现纠纷后，</w:t>
      </w:r>
      <w:r w:rsidR="004E03B9">
        <w:rPr>
          <w:rFonts w:ascii="仿宋" w:eastAsia="仿宋" w:hAnsi="仿宋" w:hint="eastAsia"/>
          <w:sz w:val="32"/>
          <w:szCs w:val="32"/>
        </w:rPr>
        <w:t>又</w:t>
      </w:r>
      <w:r w:rsidRPr="00645EC0">
        <w:rPr>
          <w:rFonts w:ascii="仿宋" w:eastAsia="仿宋" w:hAnsi="仿宋" w:hint="eastAsia"/>
          <w:sz w:val="32"/>
          <w:szCs w:val="32"/>
        </w:rPr>
        <w:t>不注重收集、保存证据，导致诉讼中</w:t>
      </w:r>
      <w:r w:rsidR="004E03B9">
        <w:rPr>
          <w:rFonts w:ascii="仿宋" w:eastAsia="仿宋" w:hAnsi="仿宋" w:hint="eastAsia"/>
          <w:sz w:val="32"/>
          <w:szCs w:val="32"/>
        </w:rPr>
        <w:t>处于</w:t>
      </w:r>
      <w:r w:rsidRPr="00645EC0">
        <w:rPr>
          <w:rFonts w:ascii="仿宋" w:eastAsia="仿宋" w:hAnsi="仿宋" w:hint="eastAsia"/>
          <w:sz w:val="32"/>
          <w:szCs w:val="32"/>
        </w:rPr>
        <w:t>被动</w:t>
      </w:r>
      <w:r w:rsidR="004E03B9">
        <w:rPr>
          <w:rFonts w:ascii="仿宋" w:eastAsia="仿宋" w:hAnsi="仿宋" w:hint="eastAsia"/>
          <w:sz w:val="32"/>
          <w:szCs w:val="32"/>
        </w:rPr>
        <w:t>局面</w:t>
      </w:r>
      <w:r w:rsidRPr="00645EC0">
        <w:rPr>
          <w:rFonts w:ascii="仿宋" w:eastAsia="仿宋" w:hAnsi="仿宋" w:hint="eastAsia"/>
          <w:sz w:val="32"/>
          <w:szCs w:val="32"/>
        </w:rPr>
        <w:t>。</w:t>
      </w:r>
    </w:p>
    <w:p w:rsidR="00645EC0" w:rsidRPr="00645EC0" w:rsidRDefault="00645EC0" w:rsidP="00645EC0">
      <w:pPr>
        <w:ind w:firstLineChars="200" w:firstLine="640"/>
        <w:rPr>
          <w:rFonts w:ascii="仿宋" w:eastAsia="仿宋" w:hAnsi="仿宋"/>
          <w:sz w:val="32"/>
          <w:szCs w:val="32"/>
        </w:rPr>
      </w:pPr>
      <w:r w:rsidRPr="00004EF0">
        <w:rPr>
          <w:rFonts w:ascii="楷体" w:eastAsia="楷体" w:hAnsi="楷体" w:hint="eastAsia"/>
          <w:sz w:val="32"/>
          <w:szCs w:val="32"/>
        </w:rPr>
        <w:t>2.货款催收难。</w:t>
      </w:r>
      <w:r w:rsidRPr="00645EC0">
        <w:rPr>
          <w:rFonts w:ascii="仿宋" w:eastAsia="仿宋" w:hAnsi="仿宋" w:hint="eastAsia"/>
          <w:sz w:val="32"/>
          <w:szCs w:val="32"/>
        </w:rPr>
        <w:t>涉案的民营企业多集中于机械制造、纺织服装等领域，纠纷标的物一般为大型机械设备以及钢铁、建材、布料等原材料。案涉标的物数量多、价值大，由于交易金额大，制造时间长，通常采用先交货后付款或分阶段付款的方式，不少买受人经常故意拖延货款，或在标的物没有瑕疵或瑕疵微小</w:t>
      </w:r>
      <w:r w:rsidRPr="00645EC0">
        <w:rPr>
          <w:rFonts w:ascii="仿宋" w:eastAsia="仿宋" w:hAnsi="仿宋" w:hint="eastAsia"/>
          <w:sz w:val="32"/>
          <w:szCs w:val="32"/>
        </w:rPr>
        <w:lastRenderedPageBreak/>
        <w:t>不影响合同目的的实现的情况下，以质量异议为由拒付货款</w:t>
      </w:r>
      <w:r w:rsidR="004E03B9">
        <w:rPr>
          <w:rFonts w:ascii="仿宋" w:eastAsia="仿宋" w:hAnsi="仿宋" w:hint="eastAsia"/>
          <w:sz w:val="32"/>
          <w:szCs w:val="32"/>
        </w:rPr>
        <w:t>，</w:t>
      </w:r>
      <w:r w:rsidRPr="00645EC0">
        <w:rPr>
          <w:rFonts w:ascii="仿宋" w:eastAsia="仿宋" w:hAnsi="仿宋" w:hint="eastAsia"/>
          <w:sz w:val="32"/>
          <w:szCs w:val="32"/>
        </w:rPr>
        <w:t>多数企业还会要求</w:t>
      </w:r>
      <w:r w:rsidR="004E03B9">
        <w:rPr>
          <w:rFonts w:ascii="仿宋" w:eastAsia="仿宋" w:hAnsi="仿宋" w:hint="eastAsia"/>
          <w:sz w:val="32"/>
          <w:szCs w:val="32"/>
        </w:rPr>
        <w:t>进行</w:t>
      </w:r>
      <w:r w:rsidRPr="00645EC0">
        <w:rPr>
          <w:rFonts w:ascii="仿宋" w:eastAsia="仿宋" w:hAnsi="仿宋" w:hint="eastAsia"/>
          <w:sz w:val="32"/>
          <w:szCs w:val="32"/>
        </w:rPr>
        <w:t>质量鉴定，</w:t>
      </w:r>
      <w:r w:rsidR="004E03B9">
        <w:rPr>
          <w:rFonts w:ascii="仿宋" w:eastAsia="仿宋" w:hAnsi="仿宋" w:hint="eastAsia"/>
          <w:sz w:val="32"/>
          <w:szCs w:val="32"/>
        </w:rPr>
        <w:t>以此</w:t>
      </w:r>
      <w:r w:rsidRPr="00645EC0">
        <w:rPr>
          <w:rFonts w:ascii="仿宋" w:eastAsia="仿宋" w:hAnsi="仿宋" w:hint="eastAsia"/>
          <w:sz w:val="32"/>
          <w:szCs w:val="32"/>
        </w:rPr>
        <w:t>拖延诉讼时间，</w:t>
      </w:r>
      <w:r w:rsidR="004E03B9">
        <w:rPr>
          <w:rFonts w:ascii="仿宋" w:eastAsia="仿宋" w:hAnsi="仿宋" w:hint="eastAsia"/>
          <w:sz w:val="32"/>
          <w:szCs w:val="32"/>
        </w:rPr>
        <w:t>达到</w:t>
      </w:r>
      <w:r w:rsidRPr="00645EC0">
        <w:rPr>
          <w:rFonts w:ascii="仿宋" w:eastAsia="仿宋" w:hAnsi="仿宋" w:hint="eastAsia"/>
          <w:sz w:val="32"/>
          <w:szCs w:val="32"/>
        </w:rPr>
        <w:t>占用出卖人货款进行资金周转</w:t>
      </w:r>
      <w:r w:rsidR="004E03B9">
        <w:rPr>
          <w:rFonts w:ascii="仿宋" w:eastAsia="仿宋" w:hAnsi="仿宋" w:hint="eastAsia"/>
          <w:sz w:val="32"/>
          <w:szCs w:val="32"/>
        </w:rPr>
        <w:t>的目的</w:t>
      </w:r>
      <w:r w:rsidRPr="00645EC0">
        <w:rPr>
          <w:rFonts w:ascii="仿宋" w:eastAsia="仿宋" w:hAnsi="仿宋" w:hint="eastAsia"/>
          <w:sz w:val="32"/>
          <w:szCs w:val="32"/>
        </w:rPr>
        <w:t>。</w:t>
      </w:r>
    </w:p>
    <w:p w:rsidR="00645EC0" w:rsidRPr="00645EC0" w:rsidRDefault="00645EC0" w:rsidP="00645EC0">
      <w:pPr>
        <w:ind w:firstLineChars="200" w:firstLine="640"/>
        <w:rPr>
          <w:rFonts w:ascii="仿宋" w:eastAsia="仿宋" w:hAnsi="仿宋"/>
          <w:sz w:val="32"/>
          <w:szCs w:val="32"/>
        </w:rPr>
      </w:pPr>
      <w:r w:rsidRPr="00004EF0">
        <w:rPr>
          <w:rFonts w:ascii="楷体" w:eastAsia="楷体" w:hAnsi="楷体" w:hint="eastAsia"/>
          <w:sz w:val="32"/>
          <w:szCs w:val="32"/>
        </w:rPr>
        <w:t>3.资金周转难。</w:t>
      </w:r>
      <w:r w:rsidR="004E03B9">
        <w:rPr>
          <w:rFonts w:ascii="仿宋" w:eastAsia="仿宋" w:hAnsi="仿宋" w:hint="eastAsia"/>
          <w:sz w:val="32"/>
          <w:szCs w:val="32"/>
        </w:rPr>
        <w:t>现阶段</w:t>
      </w:r>
      <w:r w:rsidRPr="00645EC0">
        <w:rPr>
          <w:rFonts w:ascii="仿宋" w:eastAsia="仿宋" w:hAnsi="仿宋" w:hint="eastAsia"/>
          <w:sz w:val="32"/>
          <w:szCs w:val="32"/>
        </w:rPr>
        <w:t>经济下行压力</w:t>
      </w:r>
      <w:r w:rsidR="004E03B9">
        <w:rPr>
          <w:rFonts w:ascii="仿宋" w:eastAsia="仿宋" w:hAnsi="仿宋" w:hint="eastAsia"/>
          <w:sz w:val="32"/>
          <w:szCs w:val="32"/>
        </w:rPr>
        <w:t>较</w:t>
      </w:r>
      <w:r w:rsidRPr="00645EC0">
        <w:rPr>
          <w:rFonts w:ascii="仿宋" w:eastAsia="仿宋" w:hAnsi="仿宋" w:hint="eastAsia"/>
          <w:sz w:val="32"/>
          <w:szCs w:val="32"/>
        </w:rPr>
        <w:t>大，中小企业盈利能力下降，货款回收周期长，单纯依靠企业生产经营利润难以保障现金流充足。当银行贷款难以获取、资金周转受阻时，相对于民间借贷市场的高额利率，企业拖欠原料款、往来货款的成本更低，于是拖欠到期货款、材料款便成为企业维持资金周转的有效途径，导致企业债务链问题更加严重。不少企业频频被诉的原因就是盈利能力降低、不能正常支付货款，债权人丧失信心而选择诉讼</w:t>
      </w:r>
      <w:r w:rsidR="004E03B9">
        <w:rPr>
          <w:rFonts w:ascii="仿宋" w:eastAsia="仿宋" w:hAnsi="仿宋" w:hint="eastAsia"/>
          <w:sz w:val="32"/>
          <w:szCs w:val="32"/>
        </w:rPr>
        <w:t>。而部分债权人的诉讼行为又会引发“多米诺骨牌”效应，</w:t>
      </w:r>
      <w:r w:rsidRPr="00645EC0">
        <w:rPr>
          <w:rFonts w:ascii="仿宋" w:eastAsia="仿宋" w:hAnsi="仿宋" w:hint="eastAsia"/>
          <w:sz w:val="32"/>
          <w:szCs w:val="32"/>
        </w:rPr>
        <w:t>其他债权人</w:t>
      </w:r>
      <w:r w:rsidR="004E03B9">
        <w:rPr>
          <w:rFonts w:ascii="仿宋" w:eastAsia="仿宋" w:hAnsi="仿宋" w:hint="eastAsia"/>
          <w:sz w:val="32"/>
          <w:szCs w:val="32"/>
        </w:rPr>
        <w:t>也</w:t>
      </w:r>
      <w:r w:rsidRPr="00645EC0">
        <w:rPr>
          <w:rFonts w:ascii="仿宋" w:eastAsia="仿宋" w:hAnsi="仿宋" w:hint="eastAsia"/>
          <w:sz w:val="32"/>
          <w:szCs w:val="32"/>
        </w:rPr>
        <w:t>闻风而动，</w:t>
      </w:r>
      <w:r w:rsidR="004E03B9">
        <w:rPr>
          <w:rFonts w:ascii="仿宋" w:eastAsia="仿宋" w:hAnsi="仿宋" w:hint="eastAsia"/>
          <w:sz w:val="32"/>
          <w:szCs w:val="32"/>
        </w:rPr>
        <w:t>加剧了企业资金压力</w:t>
      </w:r>
      <w:r w:rsidRPr="00645EC0">
        <w:rPr>
          <w:rFonts w:ascii="仿宋" w:eastAsia="仿宋" w:hAnsi="仿宋" w:hint="eastAsia"/>
          <w:sz w:val="32"/>
          <w:szCs w:val="32"/>
        </w:rPr>
        <w:t>。</w:t>
      </w:r>
    </w:p>
    <w:p w:rsidR="00645EC0" w:rsidRPr="00645EC0" w:rsidRDefault="00645EC0" w:rsidP="00645EC0">
      <w:pPr>
        <w:ind w:firstLineChars="200" w:firstLine="640"/>
        <w:rPr>
          <w:rFonts w:ascii="仿宋" w:eastAsia="仿宋" w:hAnsi="仿宋"/>
          <w:sz w:val="32"/>
          <w:szCs w:val="32"/>
        </w:rPr>
      </w:pPr>
      <w:r w:rsidRPr="00004EF0">
        <w:rPr>
          <w:rFonts w:ascii="楷体" w:eastAsia="楷体" w:hAnsi="楷体" w:hint="eastAsia"/>
          <w:sz w:val="32"/>
          <w:szCs w:val="32"/>
        </w:rPr>
        <w:t>4.融资风险大。</w:t>
      </w:r>
      <w:r w:rsidRPr="00645EC0">
        <w:rPr>
          <w:rFonts w:ascii="仿宋" w:eastAsia="仿宋" w:hAnsi="仿宋" w:hint="eastAsia"/>
          <w:sz w:val="32"/>
          <w:szCs w:val="32"/>
        </w:rPr>
        <w:t>中小民营企业由于经营规模较小，缺乏抵押、质押物等</w:t>
      </w:r>
      <w:r w:rsidR="004E03B9">
        <w:rPr>
          <w:rFonts w:ascii="仿宋" w:eastAsia="仿宋" w:hAnsi="仿宋" w:hint="eastAsia"/>
          <w:sz w:val="32"/>
          <w:szCs w:val="32"/>
        </w:rPr>
        <w:t>原因，难以向银行进行融资，主要</w:t>
      </w:r>
      <w:r w:rsidRPr="00645EC0">
        <w:rPr>
          <w:rFonts w:ascii="仿宋" w:eastAsia="仿宋" w:hAnsi="仿宋" w:hint="eastAsia"/>
          <w:sz w:val="32"/>
          <w:szCs w:val="32"/>
        </w:rPr>
        <w:t>通过向小贷公司借款或者民间借贷进行融资，且应出借人的要求提供相应的保证担保</w:t>
      </w:r>
      <w:r w:rsidR="004E03B9">
        <w:rPr>
          <w:rFonts w:ascii="仿宋" w:eastAsia="仿宋" w:hAnsi="仿宋" w:hint="eastAsia"/>
          <w:sz w:val="32"/>
          <w:szCs w:val="32"/>
        </w:rPr>
        <w:t>。</w:t>
      </w:r>
      <w:r w:rsidRPr="00645EC0">
        <w:rPr>
          <w:rFonts w:ascii="仿宋" w:eastAsia="仿宋" w:hAnsi="仿宋" w:hint="eastAsia"/>
          <w:sz w:val="32"/>
          <w:szCs w:val="32"/>
        </w:rPr>
        <w:t>此种借贷往往存在高额利息、或提前扣除利息、保证金、手续费等情况，一方面给</w:t>
      </w:r>
      <w:r w:rsidR="004E03B9" w:rsidRPr="00645EC0">
        <w:rPr>
          <w:rFonts w:ascii="仿宋" w:eastAsia="仿宋" w:hAnsi="仿宋" w:hint="eastAsia"/>
          <w:sz w:val="32"/>
          <w:szCs w:val="32"/>
        </w:rPr>
        <w:t>中小民营企业的融资行为带来了风险</w:t>
      </w:r>
      <w:r w:rsidRPr="00645EC0">
        <w:rPr>
          <w:rFonts w:ascii="仿宋" w:eastAsia="仿宋" w:hAnsi="仿宋" w:hint="eastAsia"/>
          <w:sz w:val="32"/>
          <w:szCs w:val="32"/>
        </w:rPr>
        <w:t>，另一方面也</w:t>
      </w:r>
      <w:r w:rsidR="004E03B9">
        <w:rPr>
          <w:rFonts w:ascii="仿宋" w:eastAsia="仿宋" w:hAnsi="仿宋" w:hint="eastAsia"/>
          <w:sz w:val="32"/>
          <w:szCs w:val="32"/>
        </w:rPr>
        <w:t>给</w:t>
      </w:r>
      <w:r w:rsidR="004E03B9" w:rsidRPr="00645EC0">
        <w:rPr>
          <w:rFonts w:ascii="仿宋" w:eastAsia="仿宋" w:hAnsi="仿宋" w:hint="eastAsia"/>
          <w:sz w:val="32"/>
          <w:szCs w:val="32"/>
        </w:rPr>
        <w:t>案件事实查明</w:t>
      </w:r>
      <w:r w:rsidR="004E03B9">
        <w:rPr>
          <w:rFonts w:ascii="仿宋" w:eastAsia="仿宋" w:hAnsi="仿宋" w:hint="eastAsia"/>
          <w:sz w:val="32"/>
          <w:szCs w:val="32"/>
        </w:rPr>
        <w:t>带来</w:t>
      </w:r>
      <w:r w:rsidR="004E03B9" w:rsidRPr="00645EC0">
        <w:rPr>
          <w:rFonts w:ascii="仿宋" w:eastAsia="仿宋" w:hAnsi="仿宋" w:hint="eastAsia"/>
          <w:sz w:val="32"/>
          <w:szCs w:val="32"/>
        </w:rPr>
        <w:t>了困难</w:t>
      </w:r>
      <w:r w:rsidRPr="00645EC0">
        <w:rPr>
          <w:rFonts w:ascii="仿宋" w:eastAsia="仿宋" w:hAnsi="仿宋" w:hint="eastAsia"/>
          <w:sz w:val="32"/>
          <w:szCs w:val="32"/>
        </w:rPr>
        <w:t>。</w:t>
      </w:r>
    </w:p>
    <w:p w:rsidR="00645EC0" w:rsidRPr="00645EC0" w:rsidRDefault="00645EC0" w:rsidP="00645EC0">
      <w:pPr>
        <w:ind w:firstLineChars="200" w:firstLine="640"/>
        <w:rPr>
          <w:rFonts w:ascii="仿宋" w:eastAsia="仿宋" w:hAnsi="仿宋"/>
          <w:sz w:val="32"/>
          <w:szCs w:val="32"/>
        </w:rPr>
      </w:pPr>
      <w:r w:rsidRPr="00004EF0">
        <w:rPr>
          <w:rFonts w:ascii="楷体" w:eastAsia="楷体" w:hAnsi="楷体" w:hint="eastAsia"/>
          <w:sz w:val="32"/>
          <w:szCs w:val="32"/>
        </w:rPr>
        <w:t>5．治理不规范。</w:t>
      </w:r>
      <w:r w:rsidR="003B4B0B" w:rsidRPr="003B4B0B">
        <w:rPr>
          <w:rFonts w:ascii="仿宋" w:eastAsia="仿宋" w:hAnsi="仿宋" w:hint="eastAsia"/>
          <w:sz w:val="32"/>
          <w:szCs w:val="32"/>
        </w:rPr>
        <w:t>一些</w:t>
      </w:r>
      <w:r w:rsidR="004E03B9">
        <w:rPr>
          <w:rFonts w:ascii="仿宋" w:eastAsia="仿宋" w:hAnsi="仿宋" w:hint="eastAsia"/>
          <w:sz w:val="32"/>
          <w:szCs w:val="32"/>
        </w:rPr>
        <w:t>民营企业的股东在设立公司时，往往没有具体</w:t>
      </w:r>
      <w:r w:rsidRPr="00645EC0">
        <w:rPr>
          <w:rFonts w:ascii="仿宋" w:eastAsia="仿宋" w:hAnsi="仿宋" w:hint="eastAsia"/>
          <w:sz w:val="32"/>
          <w:szCs w:val="32"/>
        </w:rPr>
        <w:t>协议对相互之间的权利义务关系进行书面约定。同时，</w:t>
      </w:r>
      <w:r w:rsidRPr="00645EC0">
        <w:rPr>
          <w:rFonts w:ascii="仿宋" w:eastAsia="仿宋" w:hAnsi="仿宋" w:hint="eastAsia"/>
          <w:sz w:val="32"/>
          <w:szCs w:val="32"/>
        </w:rPr>
        <w:lastRenderedPageBreak/>
        <w:t>公司章程也多采用工商行政机关提供的模板，未考虑公司性质及业务范围，导致公司自治缺乏必要规范，频繁涉诉。而股东之间发生矛盾之后容易出现连环诉讼，从股权转让纠纷、股东知情权纠纷开始，到股东会决议效力纠纷、损害公司利益责任纠纷，甚至提起解散之诉，继而在相同的当事人之间形成一连串相互关联的诉讼。</w:t>
      </w:r>
    </w:p>
    <w:p w:rsidR="00645EC0" w:rsidRPr="00004EF0" w:rsidRDefault="00645EC0" w:rsidP="00645EC0">
      <w:pPr>
        <w:ind w:firstLineChars="200" w:firstLine="640"/>
        <w:rPr>
          <w:rFonts w:ascii="黑体" w:eastAsia="黑体" w:hAnsi="黑体"/>
          <w:sz w:val="32"/>
          <w:szCs w:val="32"/>
        </w:rPr>
      </w:pPr>
      <w:r w:rsidRPr="00004EF0">
        <w:rPr>
          <w:rFonts w:ascii="黑体" w:eastAsia="黑体" w:hAnsi="黑体" w:hint="eastAsia"/>
          <w:sz w:val="32"/>
          <w:szCs w:val="32"/>
        </w:rPr>
        <w:t>三、加强民营企业司法保护的工作重点</w:t>
      </w:r>
    </w:p>
    <w:p w:rsidR="00645EC0" w:rsidRPr="00645EC0" w:rsidRDefault="00645EC0" w:rsidP="00645EC0">
      <w:pPr>
        <w:ind w:firstLineChars="200" w:firstLine="640"/>
        <w:rPr>
          <w:rFonts w:ascii="仿宋" w:eastAsia="仿宋" w:hAnsi="仿宋"/>
          <w:sz w:val="32"/>
          <w:szCs w:val="32"/>
        </w:rPr>
      </w:pPr>
      <w:r w:rsidRPr="00004EF0">
        <w:rPr>
          <w:rFonts w:ascii="楷体" w:eastAsia="楷体" w:hAnsi="楷体" w:hint="eastAsia"/>
          <w:sz w:val="32"/>
          <w:szCs w:val="32"/>
        </w:rPr>
        <w:t>一是进一步发挥审判职能作用，营造公平透明、可预期的营商环境。</w:t>
      </w:r>
      <w:r w:rsidRPr="00645EC0">
        <w:rPr>
          <w:rFonts w:ascii="仿宋" w:eastAsia="仿宋" w:hAnsi="仿宋" w:hint="eastAsia"/>
          <w:sz w:val="32"/>
          <w:szCs w:val="32"/>
        </w:rPr>
        <w:t>法治是最好的营商环境</w:t>
      </w:r>
      <w:r w:rsidR="00C05E0E">
        <w:rPr>
          <w:rFonts w:ascii="仿宋" w:eastAsia="仿宋" w:hAnsi="仿宋" w:hint="eastAsia"/>
          <w:sz w:val="32"/>
          <w:szCs w:val="32"/>
        </w:rPr>
        <w:t>。</w:t>
      </w:r>
      <w:r w:rsidRPr="00645EC0">
        <w:rPr>
          <w:rFonts w:ascii="仿宋" w:eastAsia="仿宋" w:hAnsi="仿宋" w:hint="eastAsia"/>
          <w:sz w:val="32"/>
          <w:szCs w:val="32"/>
        </w:rPr>
        <w:t>要严格贯彻依法保护、平等保护、全面保护、及时保护的原则，依法妥善审理涉民营企业各类纠纷案件，为民营企业营造公平竞争的市场环境。牢固树立公正</w:t>
      </w:r>
      <w:r w:rsidR="00C05E0E">
        <w:rPr>
          <w:rFonts w:ascii="仿宋" w:eastAsia="仿宋" w:hAnsi="仿宋" w:hint="eastAsia"/>
          <w:sz w:val="32"/>
          <w:szCs w:val="32"/>
        </w:rPr>
        <w:t>、</w:t>
      </w:r>
      <w:r w:rsidRPr="00645EC0">
        <w:rPr>
          <w:rFonts w:ascii="仿宋" w:eastAsia="仿宋" w:hAnsi="仿宋" w:hint="eastAsia"/>
          <w:sz w:val="32"/>
          <w:szCs w:val="32"/>
        </w:rPr>
        <w:t>高效意识，在确保办案质量前提下进一步提高审判效率，依法及时保护民营企业物权、债权、知识产权等各项财产权利。</w:t>
      </w:r>
    </w:p>
    <w:p w:rsidR="00645EC0" w:rsidRPr="00645EC0" w:rsidRDefault="00645EC0" w:rsidP="00645EC0">
      <w:pPr>
        <w:ind w:firstLineChars="200" w:firstLine="640"/>
        <w:rPr>
          <w:rFonts w:ascii="仿宋" w:eastAsia="仿宋" w:hAnsi="仿宋"/>
          <w:sz w:val="32"/>
          <w:szCs w:val="32"/>
        </w:rPr>
      </w:pPr>
      <w:r w:rsidRPr="00004EF0">
        <w:rPr>
          <w:rFonts w:ascii="楷体" w:eastAsia="楷体" w:hAnsi="楷体" w:hint="eastAsia"/>
          <w:sz w:val="32"/>
          <w:szCs w:val="32"/>
        </w:rPr>
        <w:t>二是</w:t>
      </w:r>
      <w:r w:rsidR="002265AC">
        <w:rPr>
          <w:rFonts w:ascii="楷体" w:eastAsia="楷体" w:hAnsi="楷体" w:hint="eastAsia"/>
          <w:sz w:val="32"/>
          <w:szCs w:val="32"/>
        </w:rPr>
        <w:t>进一步</w:t>
      </w:r>
      <w:r w:rsidRPr="00004EF0">
        <w:rPr>
          <w:rFonts w:ascii="楷体" w:eastAsia="楷体" w:hAnsi="楷体" w:hint="eastAsia"/>
          <w:sz w:val="32"/>
          <w:szCs w:val="32"/>
        </w:rPr>
        <w:t>加大虚假诉讼审查力度，</w:t>
      </w:r>
      <w:r w:rsidR="002265AC">
        <w:rPr>
          <w:rFonts w:ascii="楷体" w:eastAsia="楷体" w:hAnsi="楷体" w:hint="eastAsia"/>
          <w:sz w:val="32"/>
          <w:szCs w:val="32"/>
        </w:rPr>
        <w:t>依法</w:t>
      </w:r>
      <w:r w:rsidRPr="00004EF0">
        <w:rPr>
          <w:rFonts w:ascii="楷体" w:eastAsia="楷体" w:hAnsi="楷体" w:hint="eastAsia"/>
          <w:sz w:val="32"/>
          <w:szCs w:val="32"/>
        </w:rPr>
        <w:t>保障民营企业公平参与市场竞争。</w:t>
      </w:r>
      <w:r w:rsidR="006A49F7">
        <w:rPr>
          <w:rFonts w:ascii="仿宋" w:eastAsia="仿宋" w:hAnsi="仿宋" w:hint="eastAsia"/>
          <w:sz w:val="32"/>
          <w:szCs w:val="32"/>
        </w:rPr>
        <w:t>加大</w:t>
      </w:r>
      <w:r w:rsidRPr="00645EC0">
        <w:rPr>
          <w:rFonts w:ascii="仿宋" w:eastAsia="仿宋" w:hAnsi="仿宋" w:hint="eastAsia"/>
          <w:sz w:val="32"/>
          <w:szCs w:val="32"/>
        </w:rPr>
        <w:t>对涉民营企业虚假诉讼的甄别</w:t>
      </w:r>
      <w:r w:rsidR="006A49F7">
        <w:rPr>
          <w:rFonts w:ascii="仿宋" w:eastAsia="仿宋" w:hAnsi="仿宋" w:hint="eastAsia"/>
          <w:sz w:val="32"/>
          <w:szCs w:val="32"/>
        </w:rPr>
        <w:t>力度，防范恶意利用诉讼打击竞争对手，破坏企业信誉</w:t>
      </w:r>
      <w:r w:rsidRPr="00645EC0">
        <w:rPr>
          <w:rFonts w:ascii="仿宋" w:eastAsia="仿宋" w:hAnsi="仿宋" w:hint="eastAsia"/>
          <w:sz w:val="32"/>
          <w:szCs w:val="32"/>
        </w:rPr>
        <w:t>行为。在诉讼保全中，认真审查是否存在利用查封、扣押等保全措施干扰竞争</w:t>
      </w:r>
      <w:r w:rsidR="003B4B0B">
        <w:rPr>
          <w:rFonts w:ascii="仿宋" w:eastAsia="仿宋" w:hAnsi="仿宋" w:hint="eastAsia"/>
          <w:sz w:val="32"/>
          <w:szCs w:val="32"/>
        </w:rPr>
        <w:t>对手</w:t>
      </w:r>
      <w:r w:rsidRPr="00645EC0">
        <w:rPr>
          <w:rFonts w:ascii="仿宋" w:eastAsia="仿宋" w:hAnsi="仿宋" w:hint="eastAsia"/>
          <w:sz w:val="32"/>
          <w:szCs w:val="32"/>
        </w:rPr>
        <w:t>依法经营活动</w:t>
      </w:r>
      <w:r w:rsidR="006A49F7">
        <w:rPr>
          <w:rFonts w:ascii="仿宋" w:eastAsia="仿宋" w:hAnsi="仿宋" w:hint="eastAsia"/>
          <w:sz w:val="32"/>
          <w:szCs w:val="32"/>
        </w:rPr>
        <w:t>。</w:t>
      </w:r>
      <w:r w:rsidRPr="00645EC0">
        <w:rPr>
          <w:rFonts w:ascii="仿宋" w:eastAsia="仿宋" w:hAnsi="仿宋" w:hint="eastAsia"/>
          <w:sz w:val="32"/>
          <w:szCs w:val="32"/>
        </w:rPr>
        <w:t>加大依职权调查取证力度，对确实属于虚假诉讼情形的，依法采取民事诉讼制裁措施，涉嫌刑事犯罪的，</w:t>
      </w:r>
      <w:r w:rsidRPr="00645EC0">
        <w:rPr>
          <w:rFonts w:ascii="仿宋" w:eastAsia="仿宋" w:hAnsi="仿宋" w:hint="eastAsia"/>
          <w:sz w:val="32"/>
          <w:szCs w:val="32"/>
        </w:rPr>
        <w:lastRenderedPageBreak/>
        <w:t>依法移交公安机关处理。因虚假诉讼导致</w:t>
      </w:r>
      <w:r w:rsidR="006A49F7">
        <w:rPr>
          <w:rFonts w:ascii="仿宋" w:eastAsia="仿宋" w:hAnsi="仿宋" w:hint="eastAsia"/>
          <w:sz w:val="32"/>
          <w:szCs w:val="32"/>
        </w:rPr>
        <w:t>权益受损</w:t>
      </w:r>
      <w:r w:rsidRPr="00645EC0">
        <w:rPr>
          <w:rFonts w:ascii="仿宋" w:eastAsia="仿宋" w:hAnsi="仿宋" w:hint="eastAsia"/>
          <w:sz w:val="32"/>
          <w:szCs w:val="32"/>
        </w:rPr>
        <w:t>的，依法保障权利人侵权损害赔偿的诉讼权利。</w:t>
      </w:r>
    </w:p>
    <w:p w:rsidR="00645EC0" w:rsidRPr="00645EC0" w:rsidRDefault="00645EC0" w:rsidP="00645EC0">
      <w:pPr>
        <w:ind w:firstLineChars="200" w:firstLine="640"/>
        <w:rPr>
          <w:rFonts w:ascii="仿宋" w:eastAsia="仿宋" w:hAnsi="仿宋"/>
          <w:sz w:val="32"/>
          <w:szCs w:val="32"/>
        </w:rPr>
      </w:pPr>
      <w:r w:rsidRPr="00004EF0">
        <w:rPr>
          <w:rFonts w:ascii="楷体" w:eastAsia="楷体" w:hAnsi="楷体" w:hint="eastAsia"/>
          <w:sz w:val="32"/>
          <w:szCs w:val="32"/>
        </w:rPr>
        <w:t>三是进一步</w:t>
      </w:r>
      <w:r w:rsidR="003B4B0B">
        <w:rPr>
          <w:rFonts w:ascii="楷体" w:eastAsia="楷体" w:hAnsi="楷体" w:hint="eastAsia"/>
          <w:sz w:val="32"/>
          <w:szCs w:val="32"/>
        </w:rPr>
        <w:t>强化裁判引领作用</w:t>
      </w:r>
      <w:r w:rsidRPr="00004EF0">
        <w:rPr>
          <w:rFonts w:ascii="楷体" w:eastAsia="楷体" w:hAnsi="楷体" w:hint="eastAsia"/>
          <w:sz w:val="32"/>
          <w:szCs w:val="32"/>
        </w:rPr>
        <w:t>，充分发挥典型案例的</w:t>
      </w:r>
      <w:r w:rsidR="003B4B0B">
        <w:rPr>
          <w:rFonts w:ascii="楷体" w:eastAsia="楷体" w:hAnsi="楷体" w:hint="eastAsia"/>
          <w:sz w:val="32"/>
          <w:szCs w:val="32"/>
        </w:rPr>
        <w:t>法治宣传效应</w:t>
      </w:r>
      <w:r w:rsidRPr="00004EF0">
        <w:rPr>
          <w:rFonts w:ascii="楷体" w:eastAsia="楷体" w:hAnsi="楷体" w:hint="eastAsia"/>
          <w:sz w:val="32"/>
          <w:szCs w:val="32"/>
        </w:rPr>
        <w:t>。</w:t>
      </w:r>
      <w:r w:rsidRPr="00645EC0">
        <w:rPr>
          <w:rFonts w:ascii="仿宋" w:eastAsia="仿宋" w:hAnsi="仿宋" w:hint="eastAsia"/>
          <w:sz w:val="32"/>
          <w:szCs w:val="32"/>
        </w:rPr>
        <w:t>在妥善审理</w:t>
      </w:r>
      <w:r w:rsidR="00C05E0E">
        <w:rPr>
          <w:rFonts w:ascii="仿宋" w:eastAsia="仿宋" w:hAnsi="仿宋" w:hint="eastAsia"/>
          <w:sz w:val="32"/>
          <w:szCs w:val="32"/>
        </w:rPr>
        <w:t>案件的同时，</w:t>
      </w:r>
      <w:r w:rsidRPr="00645EC0">
        <w:rPr>
          <w:rFonts w:ascii="仿宋" w:eastAsia="仿宋" w:hAnsi="仿宋" w:hint="eastAsia"/>
          <w:sz w:val="32"/>
          <w:szCs w:val="32"/>
        </w:rPr>
        <w:t>注重发挥裁判在</w:t>
      </w:r>
      <w:r w:rsidR="00C05E0E">
        <w:rPr>
          <w:rFonts w:ascii="仿宋" w:eastAsia="仿宋" w:hAnsi="仿宋" w:hint="eastAsia"/>
          <w:sz w:val="32"/>
          <w:szCs w:val="32"/>
        </w:rPr>
        <w:t>维护</w:t>
      </w:r>
      <w:r w:rsidRPr="00645EC0">
        <w:rPr>
          <w:rFonts w:ascii="仿宋" w:eastAsia="仿宋" w:hAnsi="仿宋" w:hint="eastAsia"/>
          <w:sz w:val="32"/>
          <w:szCs w:val="32"/>
        </w:rPr>
        <w:t>交易秩序和交易安全方面的</w:t>
      </w:r>
      <w:r w:rsidR="00C05E0E" w:rsidRPr="00645EC0">
        <w:rPr>
          <w:rFonts w:ascii="仿宋" w:eastAsia="仿宋" w:hAnsi="仿宋" w:hint="eastAsia"/>
          <w:sz w:val="32"/>
          <w:szCs w:val="32"/>
        </w:rPr>
        <w:t>调节、引导、规范</w:t>
      </w:r>
      <w:r w:rsidRPr="00645EC0">
        <w:rPr>
          <w:rFonts w:ascii="仿宋" w:eastAsia="仿宋" w:hAnsi="仿宋" w:hint="eastAsia"/>
          <w:sz w:val="32"/>
          <w:szCs w:val="32"/>
        </w:rPr>
        <w:t>作用，</w:t>
      </w:r>
      <w:r w:rsidR="006A49F7">
        <w:rPr>
          <w:rFonts w:ascii="仿宋" w:eastAsia="仿宋" w:hAnsi="仿宋" w:hint="eastAsia"/>
          <w:sz w:val="32"/>
          <w:szCs w:val="32"/>
        </w:rPr>
        <w:t>注重</w:t>
      </w:r>
      <w:r w:rsidR="003B4B0B">
        <w:rPr>
          <w:rFonts w:ascii="仿宋" w:eastAsia="仿宋" w:hAnsi="仿宋" w:hint="eastAsia"/>
          <w:sz w:val="32"/>
          <w:szCs w:val="32"/>
        </w:rPr>
        <w:t>选择</w:t>
      </w:r>
      <w:r w:rsidRPr="00645EC0">
        <w:rPr>
          <w:rFonts w:ascii="仿宋" w:eastAsia="仿宋" w:hAnsi="仿宋" w:hint="eastAsia"/>
          <w:sz w:val="32"/>
          <w:szCs w:val="32"/>
        </w:rPr>
        <w:t>体现契约精神、符合诚实信用、公序良俗、公平竞争等</w:t>
      </w:r>
      <w:r w:rsidR="006A49F7">
        <w:rPr>
          <w:rFonts w:ascii="仿宋" w:eastAsia="仿宋" w:hAnsi="仿宋" w:hint="eastAsia"/>
          <w:sz w:val="32"/>
          <w:szCs w:val="32"/>
        </w:rPr>
        <w:t>价值追求</w:t>
      </w:r>
      <w:r w:rsidRPr="00645EC0">
        <w:rPr>
          <w:rFonts w:ascii="仿宋" w:eastAsia="仿宋" w:hAnsi="仿宋" w:hint="eastAsia"/>
          <w:sz w:val="32"/>
          <w:szCs w:val="32"/>
        </w:rPr>
        <w:t>的</w:t>
      </w:r>
      <w:r w:rsidR="00C05E0E" w:rsidRPr="00645EC0">
        <w:rPr>
          <w:rFonts w:ascii="仿宋" w:eastAsia="仿宋" w:hAnsi="仿宋" w:hint="eastAsia"/>
          <w:sz w:val="32"/>
          <w:szCs w:val="32"/>
        </w:rPr>
        <w:t>涉民营企业</w:t>
      </w:r>
      <w:r w:rsidRPr="00645EC0">
        <w:rPr>
          <w:rFonts w:ascii="仿宋" w:eastAsia="仿宋" w:hAnsi="仿宋" w:hint="eastAsia"/>
          <w:sz w:val="32"/>
          <w:szCs w:val="32"/>
        </w:rPr>
        <w:t>典型案例，</w:t>
      </w:r>
      <w:r w:rsidR="00C05E0E">
        <w:rPr>
          <w:rFonts w:ascii="仿宋" w:eastAsia="仿宋" w:hAnsi="仿宋" w:hint="eastAsia"/>
          <w:sz w:val="32"/>
          <w:szCs w:val="32"/>
        </w:rPr>
        <w:t>通过</w:t>
      </w:r>
      <w:r w:rsidRPr="00645EC0">
        <w:rPr>
          <w:rFonts w:ascii="仿宋" w:eastAsia="仿宋" w:hAnsi="仿宋" w:hint="eastAsia"/>
          <w:sz w:val="32"/>
          <w:szCs w:val="32"/>
        </w:rPr>
        <w:t>官方微信、</w:t>
      </w:r>
      <w:r w:rsidR="006A49F7">
        <w:rPr>
          <w:rFonts w:ascii="仿宋" w:eastAsia="仿宋" w:hAnsi="仿宋" w:hint="eastAsia"/>
          <w:sz w:val="32"/>
          <w:szCs w:val="32"/>
        </w:rPr>
        <w:t>新闻媒体</w:t>
      </w:r>
      <w:r w:rsidRPr="00645EC0">
        <w:rPr>
          <w:rFonts w:ascii="仿宋" w:eastAsia="仿宋" w:hAnsi="仿宋" w:hint="eastAsia"/>
          <w:sz w:val="32"/>
          <w:szCs w:val="32"/>
        </w:rPr>
        <w:t>、案例刊物等</w:t>
      </w:r>
      <w:r w:rsidR="00C05E0E">
        <w:rPr>
          <w:rFonts w:ascii="仿宋" w:eastAsia="仿宋" w:hAnsi="仿宋" w:hint="eastAsia"/>
          <w:sz w:val="32"/>
          <w:szCs w:val="32"/>
        </w:rPr>
        <w:t>途径向社会公开发布</w:t>
      </w:r>
      <w:r w:rsidRPr="00645EC0">
        <w:rPr>
          <w:rFonts w:ascii="仿宋" w:eastAsia="仿宋" w:hAnsi="仿宋" w:hint="eastAsia"/>
          <w:sz w:val="32"/>
          <w:szCs w:val="32"/>
        </w:rPr>
        <w:t>，扩大裁判的影响力。</w:t>
      </w:r>
    </w:p>
    <w:p w:rsidR="00645EC0" w:rsidRPr="00645EC0" w:rsidRDefault="00645EC0" w:rsidP="00645EC0">
      <w:pPr>
        <w:ind w:firstLineChars="200" w:firstLine="640"/>
        <w:rPr>
          <w:rFonts w:ascii="仿宋" w:eastAsia="仿宋" w:hAnsi="仿宋"/>
          <w:sz w:val="32"/>
          <w:szCs w:val="32"/>
        </w:rPr>
      </w:pPr>
      <w:r w:rsidRPr="00004EF0">
        <w:rPr>
          <w:rFonts w:ascii="楷体" w:eastAsia="楷体" w:hAnsi="楷体" w:hint="eastAsia"/>
          <w:sz w:val="32"/>
          <w:szCs w:val="32"/>
        </w:rPr>
        <w:t>四是进一步拓展服务，深化联系民营企业工作机制。</w:t>
      </w:r>
      <w:r w:rsidRPr="00645EC0">
        <w:rPr>
          <w:rFonts w:ascii="仿宋" w:eastAsia="仿宋" w:hAnsi="仿宋" w:hint="eastAsia"/>
          <w:sz w:val="32"/>
          <w:szCs w:val="32"/>
        </w:rPr>
        <w:t>积极搭建服务联系民营企业平台，扩展联系范围，丰富联系方式，通过挂钩联系、座谈研讨、问卷调查等形式及时了解民营企业司法需求。坚持“请进来、走出去”</w:t>
      </w:r>
      <w:r w:rsidR="006A49F7">
        <w:rPr>
          <w:rFonts w:ascii="仿宋" w:eastAsia="仿宋" w:hAnsi="仿宋" w:hint="eastAsia"/>
          <w:sz w:val="32"/>
          <w:szCs w:val="32"/>
        </w:rPr>
        <w:t>相结合，通过深入</w:t>
      </w:r>
      <w:r w:rsidRPr="00645EC0">
        <w:rPr>
          <w:rFonts w:ascii="仿宋" w:eastAsia="仿宋" w:hAnsi="仿宋" w:hint="eastAsia"/>
          <w:sz w:val="32"/>
          <w:szCs w:val="32"/>
        </w:rPr>
        <w:t>企业</w:t>
      </w:r>
      <w:r w:rsidR="006A49F7">
        <w:rPr>
          <w:rFonts w:ascii="仿宋" w:eastAsia="仿宋" w:hAnsi="仿宋" w:hint="eastAsia"/>
          <w:sz w:val="32"/>
          <w:szCs w:val="32"/>
        </w:rPr>
        <w:t>开展普法宣传，</w:t>
      </w:r>
      <w:r w:rsidRPr="00645EC0">
        <w:rPr>
          <w:rFonts w:ascii="仿宋" w:eastAsia="仿宋" w:hAnsi="仿宋" w:hint="eastAsia"/>
          <w:sz w:val="32"/>
          <w:szCs w:val="32"/>
        </w:rPr>
        <w:t>邀请企业家旁听庭审、座谈</w:t>
      </w:r>
      <w:r w:rsidR="006A49F7">
        <w:rPr>
          <w:rFonts w:ascii="仿宋" w:eastAsia="仿宋" w:hAnsi="仿宋" w:hint="eastAsia"/>
          <w:sz w:val="32"/>
          <w:szCs w:val="32"/>
        </w:rPr>
        <w:t>交流</w:t>
      </w:r>
      <w:r w:rsidRPr="00645EC0">
        <w:rPr>
          <w:rFonts w:ascii="仿宋" w:eastAsia="仿宋" w:hAnsi="仿宋" w:hint="eastAsia"/>
          <w:sz w:val="32"/>
          <w:szCs w:val="32"/>
        </w:rPr>
        <w:t>等形式，引导企业</w:t>
      </w:r>
      <w:r w:rsidR="006A49F7">
        <w:rPr>
          <w:rFonts w:ascii="仿宋" w:eastAsia="仿宋" w:hAnsi="仿宋" w:hint="eastAsia"/>
          <w:sz w:val="32"/>
          <w:szCs w:val="32"/>
        </w:rPr>
        <w:t>守法经营、公平竞争、</w:t>
      </w:r>
      <w:r w:rsidRPr="00645EC0">
        <w:rPr>
          <w:rFonts w:ascii="仿宋" w:eastAsia="仿宋" w:hAnsi="仿宋" w:hint="eastAsia"/>
          <w:sz w:val="32"/>
          <w:szCs w:val="32"/>
        </w:rPr>
        <w:t>依法维护自身合法权益。及时梳理和分析审判工作中发现的涉及民营企业营商环境的新问题，认真</w:t>
      </w:r>
      <w:proofErr w:type="gramStart"/>
      <w:r w:rsidRPr="00645EC0">
        <w:rPr>
          <w:rFonts w:ascii="仿宋" w:eastAsia="仿宋" w:hAnsi="仿宋" w:hint="eastAsia"/>
          <w:sz w:val="32"/>
          <w:szCs w:val="32"/>
        </w:rPr>
        <w:t>研判风险</w:t>
      </w:r>
      <w:proofErr w:type="gramEnd"/>
      <w:r w:rsidRPr="00645EC0">
        <w:rPr>
          <w:rFonts w:ascii="仿宋" w:eastAsia="仿宋" w:hAnsi="仿宋" w:hint="eastAsia"/>
          <w:sz w:val="32"/>
          <w:szCs w:val="32"/>
        </w:rPr>
        <w:t>点，及时提出司法建议，帮助民营企业</w:t>
      </w:r>
      <w:r w:rsidR="006A49F7">
        <w:rPr>
          <w:rFonts w:ascii="仿宋" w:eastAsia="仿宋" w:hAnsi="仿宋" w:hint="eastAsia"/>
          <w:sz w:val="32"/>
          <w:szCs w:val="32"/>
        </w:rPr>
        <w:t>做好风险</w:t>
      </w:r>
      <w:r w:rsidRPr="00645EC0">
        <w:rPr>
          <w:rFonts w:ascii="仿宋" w:eastAsia="仿宋" w:hAnsi="仿宋" w:hint="eastAsia"/>
          <w:sz w:val="32"/>
          <w:szCs w:val="32"/>
        </w:rPr>
        <w:t>预防</w:t>
      </w:r>
      <w:r w:rsidR="006A49F7">
        <w:rPr>
          <w:rFonts w:ascii="仿宋" w:eastAsia="仿宋" w:hAnsi="仿宋" w:hint="eastAsia"/>
          <w:sz w:val="32"/>
          <w:szCs w:val="32"/>
        </w:rPr>
        <w:t>工作</w:t>
      </w:r>
      <w:r w:rsidRPr="00645EC0">
        <w:rPr>
          <w:rFonts w:ascii="仿宋" w:eastAsia="仿宋" w:hAnsi="仿宋" w:hint="eastAsia"/>
          <w:sz w:val="32"/>
          <w:szCs w:val="32"/>
        </w:rPr>
        <w:t>。</w:t>
      </w:r>
    </w:p>
    <w:p w:rsidR="00645EC0" w:rsidRPr="00645EC0" w:rsidRDefault="00645EC0" w:rsidP="00645EC0">
      <w:pPr>
        <w:ind w:firstLineChars="200" w:firstLine="640"/>
        <w:rPr>
          <w:rFonts w:ascii="仿宋" w:eastAsia="仿宋" w:hAnsi="仿宋"/>
          <w:sz w:val="32"/>
          <w:szCs w:val="32"/>
        </w:rPr>
      </w:pPr>
      <w:r w:rsidRPr="00004EF0">
        <w:rPr>
          <w:rFonts w:ascii="楷体" w:eastAsia="楷体" w:hAnsi="楷体" w:hint="eastAsia"/>
          <w:sz w:val="32"/>
          <w:szCs w:val="32"/>
        </w:rPr>
        <w:t>五是进一步加强部门协调联动，深入推进矛盾纠纷多元化解</w:t>
      </w:r>
      <w:r w:rsidR="006269E7">
        <w:rPr>
          <w:rFonts w:ascii="楷体" w:eastAsia="楷体" w:hAnsi="楷体" w:hint="eastAsia"/>
          <w:sz w:val="32"/>
          <w:szCs w:val="32"/>
        </w:rPr>
        <w:t>工作</w:t>
      </w:r>
      <w:r w:rsidRPr="00004EF0">
        <w:rPr>
          <w:rFonts w:ascii="楷体" w:eastAsia="楷体" w:hAnsi="楷体" w:hint="eastAsia"/>
          <w:sz w:val="32"/>
          <w:szCs w:val="32"/>
        </w:rPr>
        <w:t>。</w:t>
      </w:r>
      <w:r w:rsidRPr="00645EC0">
        <w:rPr>
          <w:rFonts w:ascii="仿宋" w:eastAsia="仿宋" w:hAnsi="仿宋" w:hint="eastAsia"/>
          <w:sz w:val="32"/>
          <w:szCs w:val="32"/>
        </w:rPr>
        <w:t>深化与工商联、行业协会等部门的对接和联动，</w:t>
      </w:r>
      <w:r w:rsidR="00CA4FB1">
        <w:rPr>
          <w:rFonts w:ascii="仿宋" w:eastAsia="仿宋" w:hAnsi="仿宋" w:hint="eastAsia"/>
          <w:sz w:val="32"/>
          <w:szCs w:val="32"/>
        </w:rPr>
        <w:t>加强</w:t>
      </w:r>
      <w:r w:rsidRPr="00645EC0">
        <w:rPr>
          <w:rFonts w:ascii="仿宋" w:eastAsia="仿宋" w:hAnsi="仿宋" w:hint="eastAsia"/>
          <w:sz w:val="32"/>
          <w:szCs w:val="32"/>
        </w:rPr>
        <w:t>商会调解与诉讼程序之间的有机衔接</w:t>
      </w:r>
      <w:r w:rsidR="00CA4FB1">
        <w:rPr>
          <w:rFonts w:ascii="仿宋" w:eastAsia="仿宋" w:hAnsi="仿宋" w:hint="eastAsia"/>
          <w:sz w:val="32"/>
          <w:szCs w:val="32"/>
        </w:rPr>
        <w:t>，</w:t>
      </w:r>
      <w:proofErr w:type="gramStart"/>
      <w:r w:rsidRPr="00645EC0">
        <w:rPr>
          <w:rFonts w:ascii="仿宋" w:eastAsia="仿宋" w:hAnsi="仿宋" w:hint="eastAsia"/>
          <w:sz w:val="32"/>
          <w:szCs w:val="32"/>
        </w:rPr>
        <w:t>推进商</w:t>
      </w:r>
      <w:proofErr w:type="gramEnd"/>
      <w:r w:rsidR="002265AC">
        <w:rPr>
          <w:rFonts w:ascii="仿宋" w:eastAsia="仿宋" w:hAnsi="仿宋" w:hint="eastAsia"/>
          <w:sz w:val="32"/>
          <w:szCs w:val="32"/>
        </w:rPr>
        <w:t>事纠纷多元化解</w:t>
      </w:r>
      <w:r w:rsidR="002265AC">
        <w:rPr>
          <w:rFonts w:ascii="仿宋" w:eastAsia="仿宋" w:hAnsi="仿宋" w:hint="eastAsia"/>
          <w:sz w:val="32"/>
          <w:szCs w:val="32"/>
        </w:rPr>
        <w:lastRenderedPageBreak/>
        <w:t>机制建设。</w:t>
      </w:r>
      <w:r w:rsidR="00CA4FB1">
        <w:rPr>
          <w:rFonts w:ascii="仿宋" w:eastAsia="仿宋" w:hAnsi="仿宋" w:hint="eastAsia"/>
          <w:sz w:val="32"/>
          <w:szCs w:val="32"/>
        </w:rPr>
        <w:t>加强</w:t>
      </w:r>
      <w:r w:rsidRPr="00645EC0">
        <w:rPr>
          <w:rFonts w:ascii="仿宋" w:eastAsia="仿宋" w:hAnsi="仿宋" w:hint="eastAsia"/>
          <w:sz w:val="32"/>
          <w:szCs w:val="32"/>
        </w:rPr>
        <w:t>与行业主管部门</w:t>
      </w:r>
      <w:r w:rsidR="00CA4FB1">
        <w:rPr>
          <w:rFonts w:ascii="仿宋" w:eastAsia="仿宋" w:hAnsi="仿宋" w:hint="eastAsia"/>
          <w:sz w:val="32"/>
          <w:szCs w:val="32"/>
        </w:rPr>
        <w:t>、</w:t>
      </w:r>
      <w:r w:rsidRPr="00645EC0">
        <w:rPr>
          <w:rFonts w:ascii="仿宋" w:eastAsia="仿宋" w:hAnsi="仿宋" w:hint="eastAsia"/>
          <w:sz w:val="32"/>
          <w:szCs w:val="32"/>
        </w:rPr>
        <w:t>市工商联及其下属行业商会联系，根据案件</w:t>
      </w:r>
      <w:r w:rsidR="00CA4FB1">
        <w:rPr>
          <w:rFonts w:ascii="仿宋" w:eastAsia="仿宋" w:hAnsi="仿宋" w:hint="eastAsia"/>
          <w:sz w:val="32"/>
          <w:szCs w:val="32"/>
        </w:rPr>
        <w:t>具体</w:t>
      </w:r>
      <w:r w:rsidRPr="00645EC0">
        <w:rPr>
          <w:rFonts w:ascii="仿宋" w:eastAsia="仿宋" w:hAnsi="仿宋" w:hint="eastAsia"/>
          <w:sz w:val="32"/>
          <w:szCs w:val="32"/>
        </w:rPr>
        <w:t>情况采用委托调解、邀请调解、协助调解</w:t>
      </w:r>
      <w:r w:rsidR="00CA4FB1">
        <w:rPr>
          <w:rFonts w:ascii="仿宋" w:eastAsia="仿宋" w:hAnsi="仿宋" w:hint="eastAsia"/>
          <w:sz w:val="32"/>
          <w:szCs w:val="32"/>
        </w:rPr>
        <w:t>，妥善化解矛盾纠纷，降低纠纷</w:t>
      </w:r>
      <w:r w:rsidR="008901E5">
        <w:rPr>
          <w:rFonts w:ascii="仿宋" w:eastAsia="仿宋" w:hAnsi="仿宋" w:hint="eastAsia"/>
          <w:sz w:val="32"/>
          <w:szCs w:val="32"/>
        </w:rPr>
        <w:t>对</w:t>
      </w:r>
      <w:r w:rsidRPr="00645EC0">
        <w:rPr>
          <w:rFonts w:ascii="仿宋" w:eastAsia="仿宋" w:hAnsi="仿宋" w:hint="eastAsia"/>
          <w:sz w:val="32"/>
          <w:szCs w:val="32"/>
        </w:rPr>
        <w:t>企业</w:t>
      </w:r>
      <w:r w:rsidR="008901E5">
        <w:rPr>
          <w:rFonts w:ascii="仿宋" w:eastAsia="仿宋" w:hAnsi="仿宋" w:hint="eastAsia"/>
          <w:sz w:val="32"/>
          <w:szCs w:val="32"/>
        </w:rPr>
        <w:t>正常</w:t>
      </w:r>
      <w:r w:rsidRPr="00645EC0">
        <w:rPr>
          <w:rFonts w:ascii="仿宋" w:eastAsia="仿宋" w:hAnsi="仿宋" w:hint="eastAsia"/>
          <w:sz w:val="32"/>
          <w:szCs w:val="32"/>
        </w:rPr>
        <w:t>生产经营</w:t>
      </w:r>
      <w:r w:rsidR="008901E5">
        <w:rPr>
          <w:rFonts w:ascii="仿宋" w:eastAsia="仿宋" w:hAnsi="仿宋" w:hint="eastAsia"/>
          <w:sz w:val="32"/>
          <w:szCs w:val="32"/>
        </w:rPr>
        <w:t>活动</w:t>
      </w:r>
      <w:r w:rsidRPr="00645EC0">
        <w:rPr>
          <w:rFonts w:ascii="仿宋" w:eastAsia="仿宋" w:hAnsi="仿宋" w:hint="eastAsia"/>
          <w:sz w:val="32"/>
          <w:szCs w:val="32"/>
        </w:rPr>
        <w:t>的影响。</w:t>
      </w:r>
    </w:p>
    <w:p w:rsidR="00645EC0" w:rsidRPr="00645EC0" w:rsidRDefault="00645EC0" w:rsidP="00645EC0">
      <w:pPr>
        <w:ind w:firstLineChars="200" w:firstLine="640"/>
        <w:rPr>
          <w:rFonts w:ascii="仿宋" w:eastAsia="仿宋" w:hAnsi="仿宋"/>
          <w:sz w:val="32"/>
          <w:szCs w:val="32"/>
        </w:rPr>
      </w:pPr>
      <w:r w:rsidRPr="00004EF0">
        <w:rPr>
          <w:rFonts w:ascii="楷体" w:eastAsia="楷体" w:hAnsi="楷体" w:hint="eastAsia"/>
          <w:sz w:val="32"/>
          <w:szCs w:val="32"/>
        </w:rPr>
        <w:t>六是进一步加强分析</w:t>
      </w:r>
      <w:proofErr w:type="gramStart"/>
      <w:r w:rsidRPr="00004EF0">
        <w:rPr>
          <w:rFonts w:ascii="楷体" w:eastAsia="楷体" w:hAnsi="楷体" w:hint="eastAsia"/>
          <w:sz w:val="32"/>
          <w:szCs w:val="32"/>
        </w:rPr>
        <w:t>研</w:t>
      </w:r>
      <w:proofErr w:type="gramEnd"/>
      <w:r w:rsidRPr="00004EF0">
        <w:rPr>
          <w:rFonts w:ascii="楷体" w:eastAsia="楷体" w:hAnsi="楷体" w:hint="eastAsia"/>
          <w:sz w:val="32"/>
          <w:szCs w:val="32"/>
        </w:rPr>
        <w:t>判，建立</w:t>
      </w:r>
      <w:r w:rsidR="008901E5">
        <w:rPr>
          <w:rFonts w:ascii="楷体" w:eastAsia="楷体" w:hAnsi="楷体" w:hint="eastAsia"/>
          <w:sz w:val="32"/>
          <w:szCs w:val="32"/>
        </w:rPr>
        <w:t>健全</w:t>
      </w:r>
      <w:r w:rsidRPr="00004EF0">
        <w:rPr>
          <w:rFonts w:ascii="楷体" w:eastAsia="楷体" w:hAnsi="楷体" w:hint="eastAsia"/>
          <w:sz w:val="32"/>
          <w:szCs w:val="32"/>
        </w:rPr>
        <w:t>服务</w:t>
      </w:r>
      <w:r w:rsidR="008901E5">
        <w:rPr>
          <w:rFonts w:ascii="楷体" w:eastAsia="楷体" w:hAnsi="楷体" w:hint="eastAsia"/>
          <w:sz w:val="32"/>
          <w:szCs w:val="32"/>
        </w:rPr>
        <w:t>保障</w:t>
      </w:r>
      <w:r w:rsidRPr="00004EF0">
        <w:rPr>
          <w:rFonts w:ascii="楷体" w:eastAsia="楷体" w:hAnsi="楷体" w:hint="eastAsia"/>
          <w:sz w:val="32"/>
          <w:szCs w:val="32"/>
        </w:rPr>
        <w:t>民营企业发展专项司法调研机制。</w:t>
      </w:r>
      <w:r w:rsidR="002265AC">
        <w:rPr>
          <w:rFonts w:ascii="仿宋" w:eastAsia="仿宋" w:hAnsi="仿宋" w:hint="eastAsia"/>
          <w:sz w:val="32"/>
          <w:szCs w:val="32"/>
        </w:rPr>
        <w:t>密切关注民营企业发展的</w:t>
      </w:r>
      <w:r w:rsidRPr="00645EC0">
        <w:rPr>
          <w:rFonts w:ascii="仿宋" w:eastAsia="仿宋" w:hAnsi="仿宋" w:hint="eastAsia"/>
          <w:sz w:val="32"/>
          <w:szCs w:val="32"/>
        </w:rPr>
        <w:t>新动向，及时跟踪和研究民营企业在转型升级和“走出去”过程中遇到的法律风险和法律问题，深入开展前瞻性调研</w:t>
      </w:r>
      <w:r w:rsidR="002265AC">
        <w:rPr>
          <w:rFonts w:ascii="仿宋" w:eastAsia="仿宋" w:hAnsi="仿宋" w:hint="eastAsia"/>
          <w:sz w:val="32"/>
          <w:szCs w:val="32"/>
        </w:rPr>
        <w:t>。</w:t>
      </w:r>
      <w:r w:rsidRPr="00645EC0">
        <w:rPr>
          <w:rFonts w:ascii="仿宋" w:eastAsia="仿宋" w:hAnsi="仿宋" w:hint="eastAsia"/>
          <w:sz w:val="32"/>
          <w:szCs w:val="32"/>
        </w:rPr>
        <w:t>对于民营企业法律风险防范和化解工作中存在的突出问题，</w:t>
      </w:r>
      <w:r w:rsidR="002265AC">
        <w:rPr>
          <w:rFonts w:ascii="仿宋" w:eastAsia="仿宋" w:hAnsi="仿宋" w:hint="eastAsia"/>
          <w:sz w:val="32"/>
          <w:szCs w:val="32"/>
        </w:rPr>
        <w:t>联合行业主管部门、市工商联共同开展调研。同时，注重</w:t>
      </w:r>
      <w:r w:rsidRPr="00645EC0">
        <w:rPr>
          <w:rFonts w:ascii="仿宋" w:eastAsia="仿宋" w:hAnsi="仿宋" w:hint="eastAsia"/>
          <w:sz w:val="32"/>
          <w:szCs w:val="32"/>
        </w:rPr>
        <w:t>调研成果</w:t>
      </w:r>
      <w:r w:rsidR="008901E5">
        <w:rPr>
          <w:rFonts w:ascii="仿宋" w:eastAsia="仿宋" w:hAnsi="仿宋" w:hint="eastAsia"/>
          <w:sz w:val="32"/>
          <w:szCs w:val="32"/>
        </w:rPr>
        <w:t>运用</w:t>
      </w:r>
      <w:r w:rsidRPr="00645EC0">
        <w:rPr>
          <w:rFonts w:ascii="仿宋" w:eastAsia="仿宋" w:hAnsi="仿宋" w:hint="eastAsia"/>
          <w:sz w:val="32"/>
          <w:szCs w:val="32"/>
        </w:rPr>
        <w:t>，主动向党委、政府及有关职能部门提出司法建议，提升服务</w:t>
      </w:r>
      <w:r w:rsidR="008901E5">
        <w:rPr>
          <w:rFonts w:ascii="仿宋" w:eastAsia="仿宋" w:hAnsi="仿宋" w:hint="eastAsia"/>
          <w:sz w:val="32"/>
          <w:szCs w:val="32"/>
        </w:rPr>
        <w:t>保障</w:t>
      </w:r>
      <w:r w:rsidRPr="00645EC0">
        <w:rPr>
          <w:rFonts w:ascii="仿宋" w:eastAsia="仿宋" w:hAnsi="仿宋" w:hint="eastAsia"/>
          <w:sz w:val="32"/>
          <w:szCs w:val="32"/>
        </w:rPr>
        <w:t>民营企业发展工作实效。</w:t>
      </w:r>
    </w:p>
    <w:sectPr w:rsidR="00645EC0" w:rsidRPr="00645EC0" w:rsidSect="002265AC">
      <w:footerReference w:type="default" r:id="rId7"/>
      <w:pgSz w:w="11906" w:h="16838"/>
      <w:pgMar w:top="2041" w:right="1559" w:bottom="1928" w:left="1559"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238" w:rsidRDefault="00A05238" w:rsidP="00C226E8">
      <w:r>
        <w:separator/>
      </w:r>
    </w:p>
  </w:endnote>
  <w:endnote w:type="continuationSeparator" w:id="0">
    <w:p w:rsidR="00A05238" w:rsidRDefault="00A05238" w:rsidP="00C22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166824"/>
      <w:docPartObj>
        <w:docPartGallery w:val="Page Numbers (Bottom of Page)"/>
        <w:docPartUnique/>
      </w:docPartObj>
    </w:sdtPr>
    <w:sdtEndPr/>
    <w:sdtContent>
      <w:p w:rsidR="00C226E8" w:rsidRDefault="00C226E8">
        <w:pPr>
          <w:pStyle w:val="a5"/>
          <w:jc w:val="center"/>
        </w:pPr>
        <w:r>
          <w:fldChar w:fldCharType="begin"/>
        </w:r>
        <w:r>
          <w:instrText>PAGE   \* MERGEFORMAT</w:instrText>
        </w:r>
        <w:r>
          <w:fldChar w:fldCharType="separate"/>
        </w:r>
        <w:r w:rsidR="005C5370" w:rsidRPr="005C5370">
          <w:rPr>
            <w:noProof/>
            <w:lang w:val="zh-CN"/>
          </w:rPr>
          <w:t>1</w:t>
        </w:r>
        <w:r>
          <w:fldChar w:fldCharType="end"/>
        </w:r>
      </w:p>
    </w:sdtContent>
  </w:sdt>
  <w:p w:rsidR="00C226E8" w:rsidRDefault="00C226E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238" w:rsidRDefault="00A05238" w:rsidP="00C226E8">
      <w:r>
        <w:separator/>
      </w:r>
    </w:p>
  </w:footnote>
  <w:footnote w:type="continuationSeparator" w:id="0">
    <w:p w:rsidR="00A05238" w:rsidRDefault="00A05238" w:rsidP="00C226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EC0"/>
    <w:rsid w:val="00004EF0"/>
    <w:rsid w:val="000864B3"/>
    <w:rsid w:val="001909DB"/>
    <w:rsid w:val="002265AC"/>
    <w:rsid w:val="002B1640"/>
    <w:rsid w:val="002F0843"/>
    <w:rsid w:val="003B4B0B"/>
    <w:rsid w:val="00455255"/>
    <w:rsid w:val="004E03B9"/>
    <w:rsid w:val="00570E27"/>
    <w:rsid w:val="005C5370"/>
    <w:rsid w:val="006269E7"/>
    <w:rsid w:val="00645EC0"/>
    <w:rsid w:val="006A49F7"/>
    <w:rsid w:val="00802A3E"/>
    <w:rsid w:val="008517A7"/>
    <w:rsid w:val="008743D8"/>
    <w:rsid w:val="008901E5"/>
    <w:rsid w:val="008C21A5"/>
    <w:rsid w:val="00917CE0"/>
    <w:rsid w:val="00972A63"/>
    <w:rsid w:val="00A05238"/>
    <w:rsid w:val="00A9761F"/>
    <w:rsid w:val="00AA20E4"/>
    <w:rsid w:val="00B61B25"/>
    <w:rsid w:val="00C05E0E"/>
    <w:rsid w:val="00C226E8"/>
    <w:rsid w:val="00C57B79"/>
    <w:rsid w:val="00CA4FB1"/>
    <w:rsid w:val="00D26979"/>
    <w:rsid w:val="00D41C7D"/>
    <w:rsid w:val="00EC6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5E0E"/>
    <w:pPr>
      <w:ind w:firstLineChars="200" w:firstLine="420"/>
    </w:pPr>
  </w:style>
  <w:style w:type="paragraph" w:styleId="a4">
    <w:name w:val="header"/>
    <w:basedOn w:val="a"/>
    <w:link w:val="Char"/>
    <w:uiPriority w:val="99"/>
    <w:unhideWhenUsed/>
    <w:rsid w:val="00C226E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C226E8"/>
    <w:rPr>
      <w:sz w:val="18"/>
      <w:szCs w:val="18"/>
    </w:rPr>
  </w:style>
  <w:style w:type="paragraph" w:styleId="a5">
    <w:name w:val="footer"/>
    <w:basedOn w:val="a"/>
    <w:link w:val="Char0"/>
    <w:uiPriority w:val="99"/>
    <w:unhideWhenUsed/>
    <w:rsid w:val="00C226E8"/>
    <w:pPr>
      <w:tabs>
        <w:tab w:val="center" w:pos="4153"/>
        <w:tab w:val="right" w:pos="8306"/>
      </w:tabs>
      <w:snapToGrid w:val="0"/>
      <w:jc w:val="left"/>
    </w:pPr>
    <w:rPr>
      <w:sz w:val="18"/>
      <w:szCs w:val="18"/>
    </w:rPr>
  </w:style>
  <w:style w:type="character" w:customStyle="1" w:styleId="Char0">
    <w:name w:val="页脚 Char"/>
    <w:basedOn w:val="a0"/>
    <w:link w:val="a5"/>
    <w:uiPriority w:val="99"/>
    <w:rsid w:val="00C226E8"/>
    <w:rPr>
      <w:sz w:val="18"/>
      <w:szCs w:val="18"/>
    </w:rPr>
  </w:style>
  <w:style w:type="paragraph" w:styleId="a6">
    <w:name w:val="Balloon Text"/>
    <w:basedOn w:val="a"/>
    <w:link w:val="Char1"/>
    <w:uiPriority w:val="99"/>
    <w:semiHidden/>
    <w:unhideWhenUsed/>
    <w:rsid w:val="008743D8"/>
    <w:rPr>
      <w:sz w:val="18"/>
      <w:szCs w:val="18"/>
    </w:rPr>
  </w:style>
  <w:style w:type="character" w:customStyle="1" w:styleId="Char1">
    <w:name w:val="批注框文本 Char"/>
    <w:basedOn w:val="a0"/>
    <w:link w:val="a6"/>
    <w:uiPriority w:val="99"/>
    <w:semiHidden/>
    <w:rsid w:val="008743D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5E0E"/>
    <w:pPr>
      <w:ind w:firstLineChars="200" w:firstLine="420"/>
    </w:pPr>
  </w:style>
  <w:style w:type="paragraph" w:styleId="a4">
    <w:name w:val="header"/>
    <w:basedOn w:val="a"/>
    <w:link w:val="Char"/>
    <w:uiPriority w:val="99"/>
    <w:unhideWhenUsed/>
    <w:rsid w:val="00C226E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C226E8"/>
    <w:rPr>
      <w:sz w:val="18"/>
      <w:szCs w:val="18"/>
    </w:rPr>
  </w:style>
  <w:style w:type="paragraph" w:styleId="a5">
    <w:name w:val="footer"/>
    <w:basedOn w:val="a"/>
    <w:link w:val="Char0"/>
    <w:uiPriority w:val="99"/>
    <w:unhideWhenUsed/>
    <w:rsid w:val="00C226E8"/>
    <w:pPr>
      <w:tabs>
        <w:tab w:val="center" w:pos="4153"/>
        <w:tab w:val="right" w:pos="8306"/>
      </w:tabs>
      <w:snapToGrid w:val="0"/>
      <w:jc w:val="left"/>
    </w:pPr>
    <w:rPr>
      <w:sz w:val="18"/>
      <w:szCs w:val="18"/>
    </w:rPr>
  </w:style>
  <w:style w:type="character" w:customStyle="1" w:styleId="Char0">
    <w:name w:val="页脚 Char"/>
    <w:basedOn w:val="a0"/>
    <w:link w:val="a5"/>
    <w:uiPriority w:val="99"/>
    <w:rsid w:val="00C226E8"/>
    <w:rPr>
      <w:sz w:val="18"/>
      <w:szCs w:val="18"/>
    </w:rPr>
  </w:style>
  <w:style w:type="paragraph" w:styleId="a6">
    <w:name w:val="Balloon Text"/>
    <w:basedOn w:val="a"/>
    <w:link w:val="Char1"/>
    <w:uiPriority w:val="99"/>
    <w:semiHidden/>
    <w:unhideWhenUsed/>
    <w:rsid w:val="008743D8"/>
    <w:rPr>
      <w:sz w:val="18"/>
      <w:szCs w:val="18"/>
    </w:rPr>
  </w:style>
  <w:style w:type="character" w:customStyle="1" w:styleId="Char1">
    <w:name w:val="批注框文本 Char"/>
    <w:basedOn w:val="a0"/>
    <w:link w:val="a6"/>
    <w:uiPriority w:val="99"/>
    <w:semiHidden/>
    <w:rsid w:val="008743D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719</Words>
  <Characters>4099</Characters>
  <Application>Microsoft Office Word</Application>
  <DocSecurity>0</DocSecurity>
  <Lines>34</Lines>
  <Paragraphs>9</Paragraphs>
  <ScaleCrop>false</ScaleCrop>
  <Company>china</Company>
  <LinksUpToDate>false</LinksUpToDate>
  <CharactersWithSpaces>4809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7</cp:revision>
  <cp:lastPrinted>2019-03-26T01:11:00Z</cp:lastPrinted>
  <dcterms:created xsi:type="dcterms:W3CDTF">2019-03-26T03:09:00Z</dcterms:created>
  <dcterms:modified xsi:type="dcterms:W3CDTF">2019-03-26T04:31:00Z</dcterms:modified>
</cp:coreProperties>
</file>