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2"/>
        <w:keepNext w:val="0"/>
        <w:keepLines w:val="0"/>
        <w:pageBreakBefore w:val="0"/>
        <w:widowControl w:val="0"/>
        <w:kinsoku/>
        <w:wordWrap/>
        <w:overflowPunct/>
        <w:topLinePunct w:val="0"/>
        <w:autoSpaceDE/>
        <w:autoSpaceDN/>
        <w:bidi w:val="0"/>
        <w:adjustRightInd/>
        <w:snapToGrid/>
        <w:spacing w:after="288" w:afterLines="120" w:line="580" w:lineRule="exact"/>
        <w:ind w:left="0" w:leftChars="0"/>
        <w:jc w:val="center"/>
        <w:textAlignment w:val="auto"/>
        <w:outlineLvl w:val="9"/>
        <w:rPr>
          <w:rFonts w:hint="eastAsia" w:ascii="Times New Roman" w:hAnsi="Times New Roman" w:eastAsia="楷体_GB2312" w:cs="Times New Roman"/>
          <w:spacing w:val="-4"/>
          <w:sz w:val="32"/>
          <w:szCs w:val="32"/>
        </w:rPr>
      </w:pPr>
    </w:p>
    <w:p>
      <w:pPr>
        <w:pStyle w:val="2"/>
        <w:keepNext w:val="0"/>
        <w:keepLines w:val="0"/>
        <w:pageBreakBefore w:val="0"/>
        <w:widowControl w:val="0"/>
        <w:kinsoku/>
        <w:wordWrap/>
        <w:overflowPunct/>
        <w:topLinePunct w:val="0"/>
        <w:autoSpaceDE/>
        <w:autoSpaceDN/>
        <w:bidi w:val="0"/>
        <w:adjustRightInd/>
        <w:snapToGrid/>
        <w:spacing w:after="288" w:afterLines="120" w:line="580" w:lineRule="exact"/>
        <w:ind w:left="0" w:leftChars="0"/>
        <w:jc w:val="center"/>
        <w:textAlignment w:val="auto"/>
        <w:outlineLvl w:val="9"/>
        <w:rPr>
          <w:rFonts w:hint="eastAsia" w:ascii="Times New Roman" w:hAnsi="Times New Roman" w:eastAsia="楷体_GB2312" w:cs="Times New Roman"/>
          <w:spacing w:val="-4"/>
          <w:sz w:val="32"/>
          <w:szCs w:val="32"/>
        </w:rPr>
      </w:pPr>
    </w:p>
    <w:p>
      <w:pPr>
        <w:pStyle w:val="2"/>
        <w:keepNext w:val="0"/>
        <w:keepLines w:val="0"/>
        <w:pageBreakBefore w:val="0"/>
        <w:widowControl w:val="0"/>
        <w:kinsoku/>
        <w:wordWrap/>
        <w:overflowPunct/>
        <w:topLinePunct w:val="0"/>
        <w:autoSpaceDE/>
        <w:autoSpaceDN/>
        <w:bidi w:val="0"/>
        <w:adjustRightInd/>
        <w:snapToGrid/>
        <w:spacing w:after="288" w:afterLines="120" w:line="580" w:lineRule="exact"/>
        <w:ind w:left="0" w:leftChars="0"/>
        <w:jc w:val="center"/>
        <w:textAlignment w:val="auto"/>
        <w:outlineLvl w:val="9"/>
        <w:rPr>
          <w:rFonts w:hint="eastAsia" w:ascii="Times New Roman" w:hAnsi="Times New Roman" w:eastAsia="楷体_GB2312" w:cs="Times New Roman"/>
          <w:spacing w:val="-4"/>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jc w:val="center"/>
        <w:textAlignment w:val="auto"/>
        <w:outlineLvl w:val="9"/>
        <w:rPr>
          <w:rFonts w:hint="eastAsia" w:ascii="仿宋" w:hAnsi="仿宋" w:eastAsia="仿宋" w:cs="仿宋"/>
          <w:spacing w:val="-4"/>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jc w:val="center"/>
        <w:textAlignment w:val="auto"/>
        <w:outlineLvl w:val="9"/>
        <w:rPr>
          <w:rFonts w:hint="eastAsia" w:ascii="楷体_GB2312" w:hAnsi="宋体" w:eastAsia="楷体_GB2312"/>
          <w:spacing w:val="-4"/>
          <w:sz w:val="28"/>
          <w:szCs w:val="28"/>
        </w:rPr>
      </w:pPr>
      <w:r>
        <w:rPr>
          <w:rFonts w:hint="eastAsia" w:ascii="仿宋" w:hAnsi="仿宋" w:eastAsia="仿宋" w:cs="仿宋"/>
          <w:spacing w:val="-4"/>
          <w:sz w:val="32"/>
          <w:szCs w:val="32"/>
        </w:rPr>
        <w:t>苏知政〔201</w:t>
      </w:r>
      <w:r>
        <w:rPr>
          <w:rFonts w:hint="eastAsia" w:ascii="仿宋" w:hAnsi="仿宋" w:eastAsia="仿宋" w:cs="仿宋"/>
          <w:spacing w:val="-4"/>
          <w:sz w:val="32"/>
          <w:szCs w:val="32"/>
          <w:lang w:val="en-US" w:eastAsia="zh-CN"/>
        </w:rPr>
        <w:t>8</w:t>
      </w:r>
      <w:r>
        <w:rPr>
          <w:rFonts w:hint="eastAsia" w:ascii="仿宋" w:hAnsi="仿宋" w:eastAsia="仿宋" w:cs="仿宋"/>
          <w:spacing w:val="-4"/>
          <w:sz w:val="32"/>
          <w:szCs w:val="32"/>
        </w:rPr>
        <w:t>〕</w:t>
      </w:r>
      <w:r>
        <w:rPr>
          <w:rFonts w:hint="eastAsia" w:ascii="仿宋" w:hAnsi="仿宋" w:eastAsia="仿宋" w:cs="仿宋"/>
          <w:spacing w:val="-4"/>
          <w:sz w:val="32"/>
          <w:szCs w:val="32"/>
          <w:lang w:val="en-US" w:eastAsia="zh-CN"/>
        </w:rPr>
        <w:t xml:space="preserve"> 79 </w:t>
      </w:r>
      <w:r>
        <w:rPr>
          <w:rFonts w:hint="eastAsia" w:ascii="仿宋" w:hAnsi="仿宋" w:eastAsia="仿宋" w:cs="仿宋"/>
          <w:spacing w:val="-4"/>
          <w:sz w:val="32"/>
          <w:szCs w:val="32"/>
        </w:rPr>
        <w:t>号</w:t>
      </w:r>
    </w:p>
    <w:p>
      <w:pPr>
        <w:pStyle w:val="2"/>
        <w:keepNext w:val="0"/>
        <w:keepLines w:val="0"/>
        <w:pageBreakBefore w:val="0"/>
        <w:widowControl w:val="0"/>
        <w:kinsoku/>
        <w:wordWrap/>
        <w:overflowPunct/>
        <w:topLinePunct w:val="0"/>
        <w:autoSpaceDE/>
        <w:autoSpaceDN/>
        <w:bidi w:val="0"/>
        <w:adjustRightInd/>
        <w:snapToGrid/>
        <w:spacing w:after="63" w:afterLines="20" w:line="580" w:lineRule="exact"/>
        <w:ind w:left="0" w:leftChars="0" w:right="0" w:rightChars="0" w:firstLine="0" w:firstLineChars="0"/>
        <w:jc w:val="both"/>
        <w:textAlignment w:val="auto"/>
        <w:outlineLvl w:val="9"/>
        <w:rPr>
          <w:rFonts w:hint="eastAsia" w:ascii="宋体" w:hAnsi="宋体" w:eastAsia="宋体"/>
          <w:b/>
          <w:spacing w:val="-4"/>
          <w:sz w:val="44"/>
          <w:szCs w:val="44"/>
        </w:rPr>
      </w:pPr>
    </w:p>
    <w:p>
      <w:pPr>
        <w:jc w:val="center"/>
        <w:rPr>
          <w:rFonts w:ascii="宋体" w:hAnsi="宋体" w:eastAsia="宋体"/>
          <w:b/>
          <w:spacing w:val="0"/>
          <w:sz w:val="44"/>
          <w:szCs w:val="44"/>
        </w:rPr>
      </w:pPr>
      <w:r>
        <w:rPr>
          <w:rFonts w:hint="eastAsia" w:ascii="宋体" w:hAnsi="宋体" w:eastAsia="宋体"/>
          <w:b/>
          <w:spacing w:val="0"/>
          <w:sz w:val="44"/>
          <w:szCs w:val="44"/>
        </w:rPr>
        <w:t>关于开展2018年度苏州市知识产权保险费补贴申请工作的通知</w:t>
      </w:r>
    </w:p>
    <w:p>
      <w:pPr>
        <w:rPr>
          <w:sz w:val="28"/>
          <w:szCs w:val="28"/>
        </w:rPr>
      </w:pPr>
    </w:p>
    <w:p>
      <w:pPr>
        <w:spacing w:line="360" w:lineRule="auto"/>
        <w:rPr>
          <w:rFonts w:hint="eastAsia" w:ascii="仿宋" w:hAnsi="仿宋" w:eastAsia="仿宋"/>
          <w:szCs w:val="32"/>
        </w:rPr>
      </w:pPr>
      <w:r>
        <w:rPr>
          <w:rFonts w:hint="eastAsia" w:ascii="仿宋" w:hAnsi="仿宋" w:eastAsia="仿宋"/>
          <w:szCs w:val="32"/>
        </w:rPr>
        <w:t>各区知识产权（版权）行政管理部门、各有关单位：</w:t>
      </w:r>
    </w:p>
    <w:p>
      <w:pPr>
        <w:spacing w:line="360" w:lineRule="auto"/>
        <w:ind w:firstLine="624" w:firstLineChars="200"/>
        <w:rPr>
          <w:rFonts w:ascii="仿宋" w:hAnsi="仿宋" w:eastAsia="仿宋"/>
          <w:szCs w:val="32"/>
        </w:rPr>
      </w:pPr>
      <w:r>
        <w:rPr>
          <w:rFonts w:hint="eastAsia" w:ascii="仿宋" w:hAnsi="仿宋" w:eastAsia="仿宋"/>
          <w:szCs w:val="32"/>
        </w:rPr>
        <w:t>为推动知识产权保险业务的开展，进一步完善知识产权保护机制，营造良好的知识产权保护环境，促进知识产权与金融资源的紧密结合，根据《苏州市知识产权保险补贴实施办法（试行）》（苏知政〔2013〕45号）的规定，市知识产权局组织开展201</w:t>
      </w:r>
      <w:r>
        <w:rPr>
          <w:rFonts w:ascii="仿宋" w:hAnsi="仿宋" w:eastAsia="仿宋"/>
          <w:szCs w:val="32"/>
        </w:rPr>
        <w:t>8</w:t>
      </w:r>
      <w:r>
        <w:rPr>
          <w:rFonts w:hint="eastAsia" w:ascii="仿宋" w:hAnsi="仿宋" w:eastAsia="仿宋"/>
          <w:szCs w:val="32"/>
        </w:rPr>
        <w:t>年度知识产权保险费补贴申请工作，具体通知要求如下：</w:t>
      </w:r>
    </w:p>
    <w:p>
      <w:pPr>
        <w:spacing w:line="360" w:lineRule="auto"/>
        <w:ind w:firstLine="627" w:firstLineChars="200"/>
        <w:rPr>
          <w:rFonts w:ascii="仿宋" w:hAnsi="仿宋" w:eastAsia="仿宋"/>
          <w:b/>
          <w:szCs w:val="32"/>
        </w:rPr>
      </w:pPr>
      <w:r>
        <w:rPr>
          <w:rFonts w:hint="eastAsia" w:ascii="仿宋" w:hAnsi="仿宋" w:eastAsia="仿宋"/>
          <w:b/>
          <w:szCs w:val="32"/>
        </w:rPr>
        <w:t>一、申报对象</w:t>
      </w:r>
    </w:p>
    <w:p>
      <w:pPr>
        <w:spacing w:line="360" w:lineRule="auto"/>
        <w:ind w:firstLine="624" w:firstLineChars="200"/>
        <w:rPr>
          <w:rFonts w:ascii="仿宋" w:hAnsi="仿宋" w:eastAsia="仿宋"/>
          <w:szCs w:val="32"/>
        </w:rPr>
      </w:pPr>
      <w:r>
        <w:rPr>
          <w:rFonts w:hint="eastAsia" w:ascii="仿宋" w:hAnsi="仿宋" w:eastAsia="仿宋"/>
          <w:szCs w:val="32"/>
        </w:rPr>
        <w:t>1、申报单位须在苏州市区注册成立一年以上，具有独立法人资格，且拥有自主知识产权的各类企事业单位；</w:t>
      </w:r>
    </w:p>
    <w:p>
      <w:pPr>
        <w:spacing w:line="360" w:lineRule="auto"/>
        <w:ind w:firstLine="624" w:firstLineChars="200"/>
        <w:rPr>
          <w:rFonts w:hint="eastAsia" w:ascii="仿宋" w:hAnsi="仿宋" w:eastAsia="仿宋"/>
          <w:szCs w:val="32"/>
        </w:rPr>
      </w:pPr>
      <w:r>
        <w:rPr>
          <w:rFonts w:hint="eastAsia" w:ascii="仿宋" w:hAnsi="仿宋" w:eastAsia="仿宋"/>
          <w:szCs w:val="32"/>
        </w:rPr>
        <w:t>2、申报单位应投保知识产权保险并付清相关费用，在保险合同到期后一年内进行申报（知识产权融资类保证保险须待还本付息后才能申报补贴）；</w:t>
      </w:r>
    </w:p>
    <w:p>
      <w:pPr>
        <w:spacing w:line="360" w:lineRule="auto"/>
        <w:ind w:firstLine="624" w:firstLineChars="200"/>
        <w:rPr>
          <w:rFonts w:ascii="仿宋" w:hAnsi="仿宋" w:eastAsia="仿宋"/>
          <w:szCs w:val="32"/>
        </w:rPr>
      </w:pPr>
      <w:r>
        <w:rPr>
          <w:rFonts w:hint="eastAsia" w:ascii="仿宋" w:hAnsi="仿宋" w:eastAsia="仿宋"/>
          <w:szCs w:val="32"/>
        </w:rPr>
        <w:t>3、申报单位应具有较好的信誉，在近三年内无重大违法违规行为。重点支持市级以上（含市级）知识产权优势企业、密集型企业、贯标企业、示范企业、版权重点企业及相关培育企业，近三年承担市级以上（含市级）知识产权计划项目的单位，以及各类中小微型企业。</w:t>
      </w:r>
    </w:p>
    <w:p>
      <w:pPr>
        <w:spacing w:line="360" w:lineRule="auto"/>
        <w:ind w:firstLine="627" w:firstLineChars="200"/>
        <w:rPr>
          <w:rFonts w:ascii="仿宋" w:hAnsi="仿宋" w:eastAsia="仿宋"/>
          <w:szCs w:val="32"/>
        </w:rPr>
      </w:pPr>
      <w:r>
        <w:rPr>
          <w:rFonts w:hint="eastAsia" w:ascii="仿宋" w:hAnsi="仿宋" w:eastAsia="仿宋"/>
          <w:b/>
          <w:szCs w:val="32"/>
        </w:rPr>
        <w:t>二、补贴标准</w:t>
      </w:r>
    </w:p>
    <w:p>
      <w:pPr>
        <w:spacing w:line="360" w:lineRule="auto"/>
        <w:ind w:firstLine="624" w:firstLineChars="200"/>
        <w:rPr>
          <w:rFonts w:ascii="仿宋" w:hAnsi="仿宋" w:eastAsia="仿宋"/>
          <w:szCs w:val="32"/>
        </w:rPr>
      </w:pPr>
      <w:r>
        <w:rPr>
          <w:rFonts w:hint="eastAsia" w:ascii="仿宋" w:hAnsi="仿宋" w:eastAsia="仿宋"/>
          <w:szCs w:val="32"/>
        </w:rPr>
        <w:t>按照申报单位所购买保险产品，以实际支付保费的金额给予不超过50%的保费补贴。因购买保险需要产生的知识产权评估费用按实际发生金额给予不超过1万元的补贴。</w:t>
      </w:r>
    </w:p>
    <w:p>
      <w:pPr>
        <w:spacing w:line="360" w:lineRule="auto"/>
        <w:ind w:firstLine="624" w:firstLineChars="200"/>
        <w:rPr>
          <w:rFonts w:hint="eastAsia" w:ascii="仿宋" w:hAnsi="仿宋" w:eastAsia="仿宋"/>
          <w:szCs w:val="32"/>
        </w:rPr>
      </w:pPr>
      <w:r>
        <w:rPr>
          <w:rFonts w:hint="eastAsia" w:ascii="仿宋" w:hAnsi="仿宋" w:eastAsia="仿宋"/>
          <w:szCs w:val="32"/>
        </w:rPr>
        <w:t>重点支持单位当年度获得的补贴资金总额不超过30万元，其他单位当年度获得的补贴资金总额不超过15万元。其中，知识产权融资类保证保险获得的补贴资金不超过5万元，且不可与科技贷款保险相关政策重复享受。</w:t>
      </w:r>
    </w:p>
    <w:p>
      <w:pPr>
        <w:spacing w:line="360" w:lineRule="auto"/>
        <w:ind w:firstLine="627" w:firstLineChars="200"/>
        <w:rPr>
          <w:rFonts w:hint="eastAsia" w:ascii="仿宋" w:hAnsi="仿宋" w:eastAsia="仿宋"/>
          <w:b/>
          <w:szCs w:val="32"/>
        </w:rPr>
      </w:pPr>
      <w:r>
        <w:rPr>
          <w:rFonts w:hint="eastAsia" w:ascii="仿宋" w:hAnsi="仿宋" w:eastAsia="仿宋"/>
          <w:b/>
          <w:szCs w:val="32"/>
        </w:rPr>
        <w:t>三、申报资料要求</w:t>
      </w:r>
    </w:p>
    <w:p>
      <w:pPr>
        <w:spacing w:line="360" w:lineRule="auto"/>
        <w:ind w:firstLine="624" w:firstLineChars="200"/>
        <w:rPr>
          <w:rFonts w:ascii="仿宋" w:hAnsi="仿宋" w:eastAsia="仿宋"/>
          <w:szCs w:val="32"/>
        </w:rPr>
      </w:pPr>
      <w:r>
        <w:rPr>
          <w:rFonts w:hint="eastAsia" w:ascii="仿宋" w:hAnsi="仿宋" w:eastAsia="仿宋"/>
          <w:szCs w:val="32"/>
        </w:rPr>
        <w:t>申报知识产权保险费补贴的企事业单位应提交以下资料：</w:t>
      </w:r>
    </w:p>
    <w:p>
      <w:pPr>
        <w:spacing w:line="360" w:lineRule="auto"/>
        <w:ind w:firstLine="624" w:firstLineChars="200"/>
        <w:rPr>
          <w:rFonts w:hint="eastAsia" w:ascii="仿宋" w:hAnsi="仿宋" w:eastAsia="仿宋"/>
          <w:szCs w:val="32"/>
        </w:rPr>
      </w:pPr>
      <w:r>
        <w:rPr>
          <w:rFonts w:hint="eastAsia" w:ascii="仿宋" w:hAnsi="仿宋" w:eastAsia="仿宋"/>
          <w:szCs w:val="32"/>
        </w:rPr>
        <w:t>1、苏州市知识产权保险补贴资金申请表（见附件）；</w:t>
      </w:r>
    </w:p>
    <w:p>
      <w:pPr>
        <w:spacing w:line="360" w:lineRule="auto"/>
        <w:ind w:firstLine="624" w:firstLineChars="200"/>
        <w:rPr>
          <w:rFonts w:hint="eastAsia" w:ascii="仿宋" w:hAnsi="仿宋" w:eastAsia="仿宋"/>
          <w:szCs w:val="32"/>
        </w:rPr>
      </w:pPr>
      <w:r>
        <w:rPr>
          <w:rFonts w:hint="eastAsia" w:ascii="仿宋" w:hAnsi="仿宋" w:eastAsia="仿宋"/>
          <w:szCs w:val="32"/>
        </w:rPr>
        <w:t>2、申报单位营业执照、组织机构代码证、税务登记证和法定代表人身份证复印件及《苏州市知识产权保险补贴实施办法（试行）》第四条规定的相关证明材料（验原件，附复印件并加盖单位印章）；</w:t>
      </w:r>
    </w:p>
    <w:p>
      <w:pPr>
        <w:spacing w:line="360" w:lineRule="auto"/>
        <w:ind w:firstLine="624" w:firstLineChars="200"/>
        <w:rPr>
          <w:rFonts w:hint="eastAsia" w:ascii="仿宋" w:hAnsi="仿宋" w:eastAsia="仿宋"/>
          <w:szCs w:val="32"/>
        </w:rPr>
      </w:pPr>
      <w:r>
        <w:rPr>
          <w:rFonts w:hint="eastAsia" w:ascii="仿宋" w:hAnsi="仿宋" w:eastAsia="仿宋"/>
          <w:szCs w:val="32"/>
        </w:rPr>
        <w:t>3、申报单位同相关保险机构签订的知识产权保险合同，与相关机构签订的知识产权评估合同（验原件，附复印件并加盖单位印章）；</w:t>
      </w:r>
    </w:p>
    <w:p>
      <w:pPr>
        <w:spacing w:line="360" w:lineRule="auto"/>
        <w:ind w:firstLine="624" w:firstLineChars="200"/>
        <w:rPr>
          <w:rFonts w:hint="eastAsia" w:ascii="仿宋" w:hAnsi="仿宋" w:eastAsia="仿宋"/>
          <w:szCs w:val="32"/>
        </w:rPr>
      </w:pPr>
      <w:r>
        <w:rPr>
          <w:rFonts w:hint="eastAsia" w:ascii="仿宋" w:hAnsi="仿宋" w:eastAsia="仿宋"/>
          <w:szCs w:val="32"/>
        </w:rPr>
        <w:t>4、知识产权保险费发票、知识产权评估费发票（验原件，附复印件并加盖单位印章）；</w:t>
      </w:r>
    </w:p>
    <w:p>
      <w:pPr>
        <w:spacing w:line="360" w:lineRule="auto"/>
        <w:ind w:firstLine="624" w:firstLineChars="200"/>
        <w:rPr>
          <w:rFonts w:hint="eastAsia" w:ascii="仿宋" w:hAnsi="仿宋" w:eastAsia="仿宋"/>
          <w:szCs w:val="32"/>
        </w:rPr>
      </w:pPr>
      <w:r>
        <w:rPr>
          <w:rFonts w:hint="eastAsia" w:ascii="仿宋" w:hAnsi="仿宋" w:eastAsia="仿宋"/>
          <w:szCs w:val="32"/>
        </w:rPr>
        <w:t>5、申报知识产权融资类保证保险补贴的，应附相应的贷款合同及还本付息凭证；</w:t>
      </w:r>
    </w:p>
    <w:p>
      <w:pPr>
        <w:spacing w:line="360" w:lineRule="auto"/>
        <w:ind w:firstLine="624" w:firstLineChars="200"/>
        <w:rPr>
          <w:rFonts w:hint="eastAsia" w:ascii="仿宋" w:hAnsi="仿宋" w:eastAsia="仿宋"/>
          <w:szCs w:val="32"/>
        </w:rPr>
      </w:pPr>
      <w:r>
        <w:rPr>
          <w:rFonts w:hint="eastAsia" w:ascii="仿宋" w:hAnsi="仿宋" w:eastAsia="仿宋"/>
          <w:szCs w:val="32"/>
        </w:rPr>
        <w:t>6、第三方保险经纪公司审核证明（如有第三方参与需提供）；</w:t>
      </w:r>
    </w:p>
    <w:p>
      <w:pPr>
        <w:spacing w:line="360" w:lineRule="auto"/>
        <w:ind w:firstLine="624" w:firstLineChars="200"/>
        <w:rPr>
          <w:rFonts w:ascii="仿宋" w:hAnsi="仿宋" w:eastAsia="仿宋"/>
          <w:szCs w:val="32"/>
        </w:rPr>
      </w:pPr>
      <w:r>
        <w:rPr>
          <w:rFonts w:hint="eastAsia" w:ascii="仿宋" w:hAnsi="仿宋" w:eastAsia="仿宋"/>
          <w:szCs w:val="32"/>
        </w:rPr>
        <w:t>7、其他相关材料。</w:t>
      </w:r>
      <w:bookmarkStart w:id="0" w:name="_GoBack"/>
      <w:bookmarkEnd w:id="0"/>
    </w:p>
    <w:p>
      <w:pPr>
        <w:spacing w:line="360" w:lineRule="auto"/>
        <w:ind w:firstLine="627" w:firstLineChars="200"/>
        <w:rPr>
          <w:rFonts w:ascii="仿宋" w:hAnsi="仿宋" w:eastAsia="仿宋"/>
          <w:szCs w:val="32"/>
        </w:rPr>
      </w:pPr>
      <w:r>
        <w:rPr>
          <w:rFonts w:hint="eastAsia" w:ascii="仿宋" w:hAnsi="仿宋" w:eastAsia="仿宋"/>
          <w:b/>
          <w:szCs w:val="32"/>
        </w:rPr>
        <w:t>四、申报程序</w:t>
      </w:r>
    </w:p>
    <w:p>
      <w:pPr>
        <w:spacing w:line="360" w:lineRule="auto"/>
        <w:ind w:firstLine="624" w:firstLineChars="200"/>
        <w:rPr>
          <w:rFonts w:ascii="仿宋" w:hAnsi="仿宋" w:eastAsia="仿宋"/>
          <w:szCs w:val="32"/>
        </w:rPr>
      </w:pPr>
      <w:r>
        <w:rPr>
          <w:rFonts w:hint="eastAsia" w:ascii="仿宋" w:hAnsi="仿宋" w:eastAsia="仿宋"/>
          <w:szCs w:val="32"/>
        </w:rPr>
        <w:t>1、符合条件的企事业单位在江苏国际知识产权运营交易中心（以下简称“苏知中心”，网址：www.jsipex.com）系统注册账户并进行实名认证。</w:t>
      </w:r>
    </w:p>
    <w:p>
      <w:pPr>
        <w:spacing w:line="360" w:lineRule="auto"/>
        <w:ind w:firstLine="624" w:firstLineChars="200"/>
        <w:rPr>
          <w:rFonts w:hint="eastAsia" w:ascii="仿宋" w:hAnsi="仿宋" w:eastAsia="仿宋"/>
          <w:szCs w:val="32"/>
        </w:rPr>
      </w:pPr>
      <w:r>
        <w:rPr>
          <w:rFonts w:hint="eastAsia" w:ascii="仿宋" w:hAnsi="仿宋" w:eastAsia="仿宋"/>
          <w:szCs w:val="32"/>
        </w:rPr>
        <w:t>2、补贴资金申请工作启动后，申报单位将纸质申报资料提交至申报单位所在地的区知识产权（版权）行政管理部门初审；</w:t>
      </w:r>
    </w:p>
    <w:p>
      <w:pPr>
        <w:spacing w:line="360" w:lineRule="auto"/>
        <w:ind w:firstLine="624" w:firstLineChars="200"/>
        <w:rPr>
          <w:rFonts w:hint="eastAsia" w:ascii="仿宋" w:hAnsi="仿宋" w:eastAsia="仿宋"/>
          <w:szCs w:val="32"/>
        </w:rPr>
      </w:pPr>
      <w:r>
        <w:rPr>
          <w:rFonts w:hint="eastAsia" w:ascii="仿宋" w:hAnsi="仿宋" w:eastAsia="仿宋"/>
          <w:szCs w:val="32"/>
        </w:rPr>
        <w:t>3、纸质申报资料经初审通过后统一提交到苏知中心，</w:t>
      </w:r>
      <w:r>
        <w:rPr>
          <w:rFonts w:ascii="仿宋" w:hAnsi="仿宋" w:eastAsia="仿宋"/>
          <w:szCs w:val="32"/>
        </w:rPr>
        <w:fldChar w:fldCharType="begin"/>
      </w:r>
      <w:r>
        <w:rPr>
          <w:rFonts w:ascii="仿宋" w:hAnsi="仿宋" w:eastAsia="仿宋"/>
          <w:szCs w:val="32"/>
        </w:rPr>
        <w:instrText xml:space="preserve"> HYPERLINK "mailto:</w:instrText>
      </w:r>
      <w:r>
        <w:rPr>
          <w:rFonts w:hint="eastAsia" w:ascii="仿宋" w:hAnsi="仿宋" w:eastAsia="仿宋"/>
          <w:szCs w:val="32"/>
        </w:rPr>
        <w:instrText xml:space="preserve">并将电子版发送至邮箱zhaojian</w:instrText>
      </w:r>
      <w:r>
        <w:rPr>
          <w:rFonts w:ascii="仿宋" w:hAnsi="仿宋" w:eastAsia="仿宋"/>
          <w:szCs w:val="32"/>
        </w:rPr>
        <w:instrText xml:space="preserve">@jsipex.com" </w:instrText>
      </w:r>
      <w:r>
        <w:rPr>
          <w:rFonts w:ascii="仿宋" w:hAnsi="仿宋" w:eastAsia="仿宋"/>
          <w:szCs w:val="32"/>
        </w:rPr>
        <w:fldChar w:fldCharType="separate"/>
      </w:r>
      <w:r>
        <w:rPr>
          <w:rStyle w:val="7"/>
          <w:rFonts w:hint="eastAsia" w:ascii="仿宋" w:hAnsi="仿宋" w:eastAsia="仿宋"/>
          <w:sz w:val="32"/>
          <w:szCs w:val="32"/>
        </w:rPr>
        <w:t>并将电子版发送至邮箱zhaojian</w:t>
      </w:r>
      <w:r>
        <w:rPr>
          <w:rStyle w:val="7"/>
          <w:rFonts w:ascii="仿宋" w:hAnsi="仿宋" w:eastAsia="仿宋"/>
          <w:sz w:val="32"/>
          <w:szCs w:val="32"/>
        </w:rPr>
        <w:t>@jsipex.com</w:t>
      </w:r>
      <w:r>
        <w:rPr>
          <w:rFonts w:ascii="仿宋" w:hAnsi="仿宋" w:eastAsia="仿宋"/>
          <w:szCs w:val="32"/>
        </w:rPr>
        <w:fldChar w:fldCharType="end"/>
      </w:r>
      <w:r>
        <w:rPr>
          <w:rFonts w:hint="eastAsia" w:ascii="仿宋" w:hAnsi="仿宋" w:eastAsia="仿宋"/>
          <w:szCs w:val="32"/>
        </w:rPr>
        <w:t>；</w:t>
      </w:r>
    </w:p>
    <w:p>
      <w:pPr>
        <w:spacing w:line="360" w:lineRule="auto"/>
        <w:ind w:firstLine="624" w:firstLineChars="200"/>
        <w:rPr>
          <w:rFonts w:hint="eastAsia" w:ascii="仿宋" w:hAnsi="仿宋" w:eastAsia="仿宋"/>
          <w:szCs w:val="32"/>
        </w:rPr>
      </w:pPr>
      <w:r>
        <w:rPr>
          <w:rFonts w:hint="eastAsia" w:ascii="仿宋" w:hAnsi="仿宋" w:eastAsia="仿宋"/>
          <w:szCs w:val="32"/>
        </w:rPr>
        <w:t>4、苏知中心形式审查后统一报送至市知识产权局；</w:t>
      </w:r>
    </w:p>
    <w:p>
      <w:pPr>
        <w:spacing w:line="360" w:lineRule="auto"/>
        <w:ind w:firstLine="624" w:firstLineChars="200"/>
        <w:rPr>
          <w:rFonts w:ascii="仿宋" w:hAnsi="仿宋" w:eastAsia="仿宋"/>
          <w:szCs w:val="32"/>
        </w:rPr>
      </w:pPr>
      <w:r>
        <w:rPr>
          <w:rFonts w:hint="eastAsia" w:ascii="仿宋" w:hAnsi="仿宋" w:eastAsia="仿宋"/>
          <w:szCs w:val="32"/>
        </w:rPr>
        <w:t>5、市知识产权局组织专家对申请进行审核，并会同市财政局、苏州保监分局进行会审，会审通过后确定并下达补贴资金。</w:t>
      </w:r>
    </w:p>
    <w:p>
      <w:pPr>
        <w:spacing w:line="360" w:lineRule="auto"/>
        <w:ind w:firstLine="627" w:firstLineChars="200"/>
        <w:rPr>
          <w:rFonts w:ascii="仿宋" w:hAnsi="仿宋" w:eastAsia="仿宋"/>
          <w:b/>
          <w:szCs w:val="32"/>
        </w:rPr>
      </w:pPr>
      <w:r>
        <w:rPr>
          <w:rFonts w:hint="eastAsia" w:ascii="仿宋" w:hAnsi="仿宋" w:eastAsia="仿宋"/>
          <w:b/>
          <w:szCs w:val="32"/>
        </w:rPr>
        <w:t>五、其他说明</w:t>
      </w:r>
    </w:p>
    <w:p>
      <w:pPr>
        <w:spacing w:line="360" w:lineRule="auto"/>
        <w:ind w:firstLine="624" w:firstLineChars="200"/>
        <w:rPr>
          <w:rFonts w:ascii="仿宋" w:hAnsi="仿宋" w:eastAsia="仿宋"/>
          <w:szCs w:val="32"/>
        </w:rPr>
      </w:pPr>
      <w:r>
        <w:rPr>
          <w:rFonts w:hint="eastAsia" w:ascii="仿宋" w:hAnsi="仿宋" w:eastAsia="仿宋"/>
          <w:szCs w:val="32"/>
        </w:rPr>
        <w:t xml:space="preserve">1、申报资料需提交复印件按顺序装订成册一式3份，同时提交原件确认。复印件须加盖申报单位公章，原件经审验后退回。 </w:t>
      </w:r>
    </w:p>
    <w:p>
      <w:pPr>
        <w:spacing w:line="360" w:lineRule="auto"/>
        <w:ind w:firstLine="624" w:firstLineChars="200"/>
        <w:rPr>
          <w:rFonts w:hint="eastAsia" w:ascii="仿宋" w:hAnsi="仿宋" w:eastAsia="仿宋"/>
          <w:szCs w:val="32"/>
        </w:rPr>
      </w:pPr>
      <w:r>
        <w:rPr>
          <w:rFonts w:hint="eastAsia" w:ascii="仿宋" w:hAnsi="仿宋" w:eastAsia="仿宋"/>
          <w:szCs w:val="32"/>
        </w:rPr>
        <w:t>2、申报资料需在2</w:t>
      </w:r>
      <w:r>
        <w:rPr>
          <w:rFonts w:ascii="仿宋" w:hAnsi="仿宋" w:eastAsia="仿宋"/>
          <w:szCs w:val="32"/>
        </w:rPr>
        <w:t>018</w:t>
      </w:r>
      <w:r>
        <w:rPr>
          <w:rFonts w:hint="eastAsia" w:ascii="仿宋" w:hAnsi="仿宋" w:eastAsia="仿宋"/>
          <w:szCs w:val="32"/>
        </w:rPr>
        <w:t>年</w:t>
      </w:r>
      <w:r>
        <w:rPr>
          <w:rFonts w:hint="eastAsia" w:ascii="仿宋" w:hAnsi="仿宋" w:eastAsia="仿宋"/>
          <w:szCs w:val="32"/>
          <w:lang w:val="en-US" w:eastAsia="zh-CN"/>
        </w:rPr>
        <w:t>8</w:t>
      </w:r>
      <w:r>
        <w:rPr>
          <w:rFonts w:hint="eastAsia" w:ascii="仿宋" w:hAnsi="仿宋" w:eastAsia="仿宋"/>
          <w:szCs w:val="32"/>
        </w:rPr>
        <w:t>月</w:t>
      </w:r>
      <w:r>
        <w:rPr>
          <w:rFonts w:hint="eastAsia" w:ascii="仿宋" w:hAnsi="仿宋" w:eastAsia="仿宋"/>
          <w:szCs w:val="32"/>
          <w:lang w:val="en-US" w:eastAsia="zh-CN"/>
        </w:rPr>
        <w:t>29</w:t>
      </w:r>
      <w:r>
        <w:rPr>
          <w:rFonts w:hint="eastAsia" w:ascii="仿宋" w:hAnsi="仿宋" w:eastAsia="仿宋"/>
          <w:szCs w:val="32"/>
        </w:rPr>
        <w:t>日前提交至苏知中心，逾期不予受理。</w:t>
      </w:r>
    </w:p>
    <w:p>
      <w:pPr>
        <w:spacing w:line="360" w:lineRule="auto"/>
        <w:ind w:firstLine="624" w:firstLineChars="200"/>
        <w:rPr>
          <w:rFonts w:ascii="仿宋" w:hAnsi="仿宋" w:eastAsia="仿宋"/>
          <w:szCs w:val="32"/>
        </w:rPr>
      </w:pPr>
      <w:r>
        <w:rPr>
          <w:rFonts w:hint="eastAsia" w:ascii="仿宋" w:hAnsi="仿宋" w:eastAsia="仿宋"/>
          <w:szCs w:val="32"/>
        </w:rPr>
        <w:t>3、联系方式：</w:t>
      </w:r>
    </w:p>
    <w:p>
      <w:pPr>
        <w:spacing w:line="360" w:lineRule="auto"/>
        <w:ind w:firstLine="624" w:firstLineChars="200"/>
        <w:rPr>
          <w:rFonts w:ascii="仿宋" w:hAnsi="仿宋" w:eastAsia="仿宋"/>
          <w:szCs w:val="32"/>
        </w:rPr>
      </w:pPr>
      <w:r>
        <w:rPr>
          <w:rFonts w:hint="eastAsia" w:ascii="仿宋" w:hAnsi="仿宋" w:eastAsia="仿宋"/>
          <w:szCs w:val="32"/>
        </w:rPr>
        <w:t>江苏国际知识产权运营交易中心，赵健，电话：0512-62895750，13776067617，电子邮箱：</w:t>
      </w:r>
      <w:r>
        <w:rPr>
          <w:rFonts w:ascii="仿宋" w:hAnsi="仿宋" w:eastAsia="仿宋"/>
          <w:szCs w:val="32"/>
        </w:rPr>
        <w:fldChar w:fldCharType="begin"/>
      </w:r>
      <w:r>
        <w:rPr>
          <w:rFonts w:ascii="仿宋" w:hAnsi="仿宋" w:eastAsia="仿宋"/>
          <w:szCs w:val="32"/>
        </w:rPr>
        <w:instrText xml:space="preserve"> HYPERLINK "mailto:</w:instrText>
      </w:r>
      <w:r>
        <w:rPr>
          <w:rFonts w:hint="eastAsia" w:ascii="仿宋" w:hAnsi="仿宋" w:eastAsia="仿宋"/>
          <w:szCs w:val="32"/>
        </w:rPr>
        <w:instrText xml:space="preserve">zhaojian</w:instrText>
      </w:r>
      <w:r>
        <w:rPr>
          <w:rFonts w:ascii="仿宋" w:hAnsi="仿宋" w:eastAsia="仿宋"/>
          <w:szCs w:val="32"/>
        </w:rPr>
        <w:instrText xml:space="preserve">@jsipex.com" </w:instrText>
      </w:r>
      <w:r>
        <w:rPr>
          <w:rFonts w:ascii="仿宋" w:hAnsi="仿宋" w:eastAsia="仿宋"/>
          <w:szCs w:val="32"/>
        </w:rPr>
        <w:fldChar w:fldCharType="separate"/>
      </w:r>
      <w:r>
        <w:rPr>
          <w:rFonts w:hint="eastAsia" w:ascii="仿宋" w:hAnsi="仿宋" w:eastAsia="仿宋"/>
        </w:rPr>
        <w:t>zhaojian</w:t>
      </w:r>
      <w:r>
        <w:rPr>
          <w:rFonts w:ascii="仿宋" w:hAnsi="仿宋" w:eastAsia="仿宋"/>
        </w:rPr>
        <w:t>@jsipex.com</w:t>
      </w:r>
      <w:r>
        <w:rPr>
          <w:rFonts w:ascii="仿宋" w:hAnsi="仿宋" w:eastAsia="仿宋"/>
          <w:szCs w:val="32"/>
        </w:rPr>
        <w:fldChar w:fldCharType="end"/>
      </w:r>
      <w:r>
        <w:rPr>
          <w:rFonts w:hint="eastAsia" w:ascii="仿宋" w:hAnsi="仿宋" w:eastAsia="仿宋"/>
          <w:szCs w:val="32"/>
        </w:rPr>
        <w:t>；</w:t>
      </w:r>
    </w:p>
    <w:p>
      <w:pPr>
        <w:spacing w:line="360" w:lineRule="auto"/>
        <w:ind w:firstLine="624" w:firstLineChars="200"/>
        <w:rPr>
          <w:rFonts w:hint="eastAsia" w:ascii="仿宋" w:hAnsi="仿宋" w:eastAsia="仿宋"/>
          <w:szCs w:val="32"/>
        </w:rPr>
      </w:pPr>
      <w:r>
        <w:rPr>
          <w:rFonts w:hint="eastAsia" w:ascii="仿宋" w:hAnsi="仿宋" w:eastAsia="仿宋"/>
          <w:szCs w:val="32"/>
        </w:rPr>
        <w:t>苏州市知识产权局，许力，电话：68615316，电子邮箱：</w:t>
      </w:r>
      <w:r>
        <w:rPr>
          <w:rFonts w:hint="eastAsia" w:ascii="仿宋" w:hAnsi="仿宋" w:eastAsia="仿宋"/>
          <w:szCs w:val="32"/>
        </w:rPr>
        <w:fldChar w:fldCharType="begin"/>
      </w:r>
      <w:r>
        <w:rPr>
          <w:rFonts w:hint="eastAsia" w:ascii="仿宋" w:hAnsi="仿宋" w:eastAsia="仿宋"/>
          <w:szCs w:val="32"/>
        </w:rPr>
        <w:instrText xml:space="preserve"> HYPERLINK "mailto:szip_zcfg@163.com" </w:instrText>
      </w:r>
      <w:r>
        <w:rPr>
          <w:rFonts w:hint="eastAsia" w:ascii="仿宋" w:hAnsi="仿宋" w:eastAsia="仿宋"/>
          <w:szCs w:val="32"/>
        </w:rPr>
        <w:fldChar w:fldCharType="separate"/>
      </w:r>
      <w:r>
        <w:rPr>
          <w:rFonts w:hint="eastAsia" w:ascii="仿宋" w:hAnsi="仿宋" w:eastAsia="仿宋"/>
          <w:szCs w:val="32"/>
        </w:rPr>
        <w:t>szip_zcfg@163.com</w:t>
      </w:r>
      <w:r>
        <w:rPr>
          <w:rFonts w:hint="eastAsia" w:ascii="仿宋" w:hAnsi="仿宋" w:eastAsia="仿宋"/>
          <w:szCs w:val="32"/>
        </w:rPr>
        <w:fldChar w:fldCharType="end"/>
      </w:r>
    </w:p>
    <w:p>
      <w:pPr>
        <w:spacing w:line="580" w:lineRule="exact"/>
        <w:ind w:firstLine="624" w:firstLineChars="200"/>
        <w:rPr>
          <w:rFonts w:hint="eastAsia" w:eastAsia="仿宋_GB2312"/>
          <w:szCs w:val="32"/>
        </w:rPr>
      </w:pPr>
    </w:p>
    <w:p>
      <w:pPr>
        <w:spacing w:line="580" w:lineRule="exact"/>
        <w:ind w:firstLine="624" w:firstLineChars="200"/>
        <w:rPr>
          <w:rFonts w:hint="eastAsia" w:ascii="仿宋" w:hAnsi="仿宋" w:eastAsia="仿宋"/>
          <w:szCs w:val="32"/>
        </w:rPr>
      </w:pPr>
      <w:r>
        <w:rPr>
          <w:rFonts w:hint="eastAsia" w:ascii="仿宋" w:hAnsi="仿宋" w:eastAsia="仿宋"/>
          <w:szCs w:val="32"/>
        </w:rPr>
        <w:t>附件：1</w:t>
      </w:r>
      <w:r>
        <w:rPr>
          <w:rFonts w:ascii="仿宋" w:hAnsi="仿宋" w:eastAsia="仿宋"/>
          <w:szCs w:val="32"/>
        </w:rPr>
        <w:t>.</w:t>
      </w:r>
      <w:r>
        <w:rPr>
          <w:rFonts w:hint="eastAsia" w:ascii="仿宋" w:hAnsi="仿宋" w:eastAsia="仿宋"/>
          <w:szCs w:val="32"/>
        </w:rPr>
        <w:t>《苏州市知识产权保险补贴实施办法（试行）》</w:t>
      </w:r>
    </w:p>
    <w:p>
      <w:pPr>
        <w:spacing w:line="580" w:lineRule="exact"/>
        <w:ind w:firstLine="1566" w:firstLineChars="502"/>
        <w:rPr>
          <w:rFonts w:hint="eastAsia" w:ascii="仿宋" w:hAnsi="仿宋" w:eastAsia="仿宋"/>
          <w:szCs w:val="32"/>
        </w:rPr>
      </w:pPr>
      <w:r>
        <w:rPr>
          <w:rFonts w:hint="eastAsia" w:ascii="仿宋" w:hAnsi="仿宋" w:eastAsia="仿宋"/>
          <w:szCs w:val="32"/>
        </w:rPr>
        <w:t>2</w:t>
      </w:r>
      <w:r>
        <w:rPr>
          <w:rFonts w:ascii="仿宋" w:hAnsi="仿宋" w:eastAsia="仿宋"/>
          <w:szCs w:val="32"/>
        </w:rPr>
        <w:t>.</w:t>
      </w:r>
      <w:r>
        <w:rPr>
          <w:rFonts w:hint="eastAsia" w:ascii="仿宋" w:hAnsi="仿宋" w:eastAsia="仿宋"/>
          <w:szCs w:val="32"/>
        </w:rPr>
        <w:t>《苏州市知识产权保险补贴资金申请表》</w:t>
      </w:r>
    </w:p>
    <w:p>
      <w:pPr>
        <w:spacing w:line="580" w:lineRule="exact"/>
        <w:ind w:firstLine="1566" w:firstLineChars="502"/>
        <w:rPr>
          <w:rFonts w:eastAsia="仿宋_GB2312"/>
          <w:szCs w:val="32"/>
        </w:rPr>
      </w:pPr>
    </w:p>
    <w:p>
      <w:pPr>
        <w:spacing w:line="580" w:lineRule="exact"/>
        <w:ind w:firstLine="1566" w:firstLineChars="502"/>
        <w:rPr>
          <w:rFonts w:hint="eastAsia" w:eastAsia="仿宋_GB2312"/>
          <w:szCs w:val="32"/>
        </w:rPr>
      </w:pPr>
    </w:p>
    <w:p>
      <w:pPr>
        <w:spacing w:line="580" w:lineRule="exact"/>
        <w:ind w:right="624" w:rightChars="200"/>
        <w:jc w:val="right"/>
        <w:rPr>
          <w:rFonts w:hint="eastAsia" w:ascii="仿宋" w:hAnsi="仿宋" w:eastAsia="仿宋"/>
          <w:szCs w:val="32"/>
        </w:rPr>
      </w:pPr>
      <w:r>
        <w:rPr>
          <w:rFonts w:hint="eastAsia" w:ascii="仿宋" w:hAnsi="仿宋" w:eastAsia="仿宋"/>
          <w:szCs w:val="32"/>
        </w:rPr>
        <w:t>苏州市知识产权局</w:t>
      </w:r>
    </w:p>
    <w:p>
      <w:pPr>
        <w:spacing w:line="580" w:lineRule="exact"/>
        <w:ind w:right="624"/>
        <w:jc w:val="right"/>
        <w:rPr>
          <w:rFonts w:hint="eastAsia" w:ascii="仿宋" w:hAnsi="仿宋" w:eastAsia="仿宋"/>
          <w:szCs w:val="32"/>
        </w:rPr>
      </w:pPr>
      <w:r>
        <w:rPr>
          <w:rFonts w:hint="eastAsia" w:ascii="仿宋" w:hAnsi="仿宋" w:eastAsia="仿宋"/>
          <w:szCs w:val="32"/>
        </w:rPr>
        <w:t>201</w:t>
      </w:r>
      <w:r>
        <w:rPr>
          <w:rFonts w:ascii="仿宋" w:hAnsi="仿宋" w:eastAsia="仿宋"/>
          <w:szCs w:val="32"/>
        </w:rPr>
        <w:t>8</w:t>
      </w:r>
      <w:r>
        <w:rPr>
          <w:rFonts w:hint="eastAsia" w:ascii="仿宋" w:hAnsi="仿宋" w:eastAsia="仿宋"/>
          <w:szCs w:val="32"/>
        </w:rPr>
        <w:t>年</w:t>
      </w:r>
      <w:r>
        <w:rPr>
          <w:rFonts w:ascii="仿宋" w:hAnsi="仿宋" w:eastAsia="仿宋"/>
          <w:szCs w:val="32"/>
        </w:rPr>
        <w:t>8</w:t>
      </w:r>
      <w:r>
        <w:rPr>
          <w:rFonts w:hint="eastAsia" w:ascii="仿宋" w:hAnsi="仿宋" w:eastAsia="仿宋"/>
          <w:szCs w:val="32"/>
        </w:rPr>
        <w:t>月</w:t>
      </w:r>
      <w:r>
        <w:rPr>
          <w:rFonts w:ascii="仿宋" w:hAnsi="仿宋" w:eastAsia="仿宋"/>
          <w:szCs w:val="32"/>
        </w:rPr>
        <w:t>22</w:t>
      </w:r>
      <w:r>
        <w:rPr>
          <w:rFonts w:hint="eastAsia" w:ascii="仿宋" w:hAnsi="仿宋" w:eastAsia="仿宋"/>
          <w:szCs w:val="32"/>
        </w:rPr>
        <w:t>日</w:t>
      </w:r>
    </w:p>
    <w:p>
      <w:pPr/>
    </w:p>
    <w:sectPr>
      <w:headerReference r:id="rId3" w:type="default"/>
      <w:footerReference r:id="rId4" w:type="default"/>
      <w:pgSz w:w="11906" w:h="16838"/>
      <w:pgMar w:top="2041" w:right="1559" w:bottom="1928" w:left="1559" w:header="851" w:footer="124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A00002EF" w:usb1="4000004B" w:usb2="00000000" w:usb3="00000000" w:csb0="2000019F" w:csb1="00000000"/>
  </w:font>
  <w:font w:name="Calibri">
    <w:panose1 w:val="020F0502020204030204"/>
    <w:charset w:val="00"/>
    <w:family w:val="modern"/>
    <w:pitch w:val="default"/>
    <w:sig w:usb0="E10002FF" w:usb1="4000ACFF" w:usb2="00000009"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文鼎CS仿宋体">
    <w:altName w:val="微软雅黑"/>
    <w:panose1 w:val="02010609010101010101"/>
    <w:charset w:val="86"/>
    <w:family w:val="modern"/>
    <w:pitch w:val="default"/>
    <w:sig w:usb0="00000000" w:usb1="00000000" w:usb2="00000010" w:usb3="00000000" w:csb0="00040000" w:csb1="00000000"/>
  </w:font>
  <w:font w:name="黑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roman"/>
    <w:pitch w:val="default"/>
    <w:sig w:usb0="00000000" w:usb1="00000000" w:usb2="00000010" w:usb3="00000000" w:csb0="00040000" w:csb1="00000000"/>
  </w:font>
  <w:font w:name="方正小标宋简体">
    <w:altName w:val="微软雅黑"/>
    <w:panose1 w:val="02010601030101010101"/>
    <w:charset w:val="86"/>
    <w:family w:val="script"/>
    <w:pitch w:val="default"/>
    <w:sig w:usb0="00000000" w:usb1="00000000" w:usb2="00000000" w:usb3="00000000" w:csb0="00040000" w:csb1="00000000"/>
  </w:font>
  <w:font w:name="方正仿宋">
    <w:altName w:val="仿宋"/>
    <w:panose1 w:val="03000509000000000000"/>
    <w:charset w:val="86"/>
    <w:family w:val="script"/>
    <w:pitch w:val="default"/>
    <w:sig w:usb0="00000000" w:usb1="00000000" w:usb2="00000010" w:usb3="00000000" w:csb0="00040000" w:csb1="00000000"/>
  </w:font>
  <w:font w:name="汉鼎简大宋">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微软雅黑">
    <w:panose1 w:val="020B0503020204020204"/>
    <w:charset w:val="86"/>
    <w:family w:val="script"/>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微软雅黑">
    <w:panose1 w:val="020B0503020204020204"/>
    <w:charset w:val="86"/>
    <w:family w:val="modern"/>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微软雅黑"/>
    <w:panose1 w:val="03000509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cript"/>
    <w:pitch w:val="default"/>
    <w:sig w:usb0="80000287" w:usb1="280F3C52" w:usb2="00000016" w:usb3="00000000" w:csb0="0004001F" w:csb1="00000000"/>
  </w:font>
  <w:font w:name="微软雅黑">
    <w:panose1 w:val="020B0503020204020204"/>
    <w:charset w:val="86"/>
    <w:family w:val="modern"/>
    <w:pitch w:val="default"/>
    <w:sig w:usb0="80000287" w:usb1="280F3C52" w:usb2="00000016" w:usb3="00000000" w:csb0="0004001F" w:csb1="00000000"/>
  </w:font>
  <w:font w:name="文鼎CS仿宋体">
    <w:altName w:val="微软雅黑"/>
    <w:panose1 w:val="02010609010101010101"/>
    <w:charset w:val="86"/>
    <w:family w:val="swiss"/>
    <w:pitch w:val="default"/>
    <w:sig w:usb0="00000000" w:usb1="00000000" w:usb2="00000010" w:usb3="00000000" w:csb0="00040000" w:csb1="00000000"/>
  </w:font>
  <w:font w:name="黑体">
    <w:panose1 w:val="02010609060101010101"/>
    <w:charset w:val="86"/>
    <w:family w:val="swiss"/>
    <w:pitch w:val="default"/>
    <w:sig w:usb0="800002BF" w:usb1="38CF7CFA" w:usb2="00000016" w:usb3="00000000" w:csb0="00040001" w:csb1="00000000"/>
  </w:font>
  <w:font w:name="Courier New">
    <w:panose1 w:val="02070309020205020404"/>
    <w:charset w:val="00"/>
    <w:family w:val="swiss"/>
    <w:pitch w:val="default"/>
    <w:sig w:usb0="E0002AFF" w:usb1="C0007843" w:usb2="00000009" w:usb3="00000000" w:csb0="400001FF" w:csb1="FFFF0000"/>
  </w:font>
  <w:font w:name="仿宋_GB2312">
    <w:altName w:val="仿宋"/>
    <w:panose1 w:val="02010609030101010101"/>
    <w:charset w:val="86"/>
    <w:family w:val="swiss"/>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Book Antiqua">
    <w:panose1 w:val="02040602050305030304"/>
    <w:charset w:val="00"/>
    <w:family w:val="modern"/>
    <w:pitch w:val="default"/>
    <w:sig w:usb0="00000287" w:usb1="00000000" w:usb2="00000000" w:usb3="00000000" w:csb0="2000009F" w:csb1="DFD70000"/>
  </w:font>
  <w:font w:name="方正仿宋_GBK">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swiss"/>
    <w:pitch w:val="default"/>
    <w:sig w:usb0="00000000" w:usb1="00000000" w:usb2="00000010" w:usb3="00000000" w:csb0="00040000" w:csb1="00000000"/>
  </w:font>
  <w:font w:name="汉鼎简大宋">
    <w:altName w:val="宋体"/>
    <w:panose1 w:val="02010609010101010101"/>
    <w:charset w:val="86"/>
    <w:family w:val="swiss"/>
    <w:pitch w:val="default"/>
    <w:sig w:usb0="00000000" w:usb1="00000000" w:usb2="00000010" w:usb3="00000000" w:csb0="00040000" w:csb1="00000000"/>
  </w:font>
  <w:font w:name="Tahoma">
    <w:panose1 w:val="020B0604030504040204"/>
    <w:charset w:val="00"/>
    <w:family w:val="decorative"/>
    <w:pitch w:val="default"/>
    <w:sig w:usb0="E1002EFF" w:usb1="C000605B" w:usb2="00000029" w:usb3="00000000" w:csb0="200101FF" w:csb1="20280000"/>
  </w:font>
  <w:font w:name="方正黑体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swiss"/>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4"/>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9B7E10"/>
    <w:rsid w:val="639B7E1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文鼎CS仿宋体" w:asciiTheme="minorHAnsi" w:hAnsiTheme="minorHAnsi" w:cstheme="minorBidi"/>
      <w:spacing w:val="-4"/>
      <w:kern w:val="2"/>
      <w:sz w:val="32"/>
      <w:szCs w:val="24"/>
      <w:lang w:val="en-US" w:eastAsia="zh-CN" w:bidi="ar-SA"/>
    </w:rPr>
  </w:style>
  <w:style w:type="character" w:default="1" w:styleId="5">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2">
    <w:name w:val="Plain Text"/>
    <w:basedOn w:val="1"/>
    <w:uiPriority w:val="0"/>
    <w:rPr>
      <w:rFonts w:ascii="宋体" w:hAnsi="Courier New" w:eastAsia="宋体" w:cs="Courier New"/>
      <w:spacing w:val="0"/>
      <w:sz w:val="21"/>
      <w:szCs w:val="21"/>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uiPriority w:val="0"/>
  </w:style>
  <w:style w:type="character" w:styleId="7">
    <w:name w:val="Hyperlink"/>
    <w:uiPriority w:val="0"/>
    <w:rPr>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611</Company>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2018-08-22T02:43:00Z</dcterms:created>
  <dc:creator>njy</dc:creator>
  <cp:lastModifiedBy>njy</cp:lastModifiedBy>
  <cp:lastPrinted>2018-08-22T03:38:54Z</cp:lastPrinted>
  <dcterms:modified xsi:type="dcterms:W3CDTF">2018-08-22T03:40:09Z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