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37" w:type="dxa"/>
        <w:tblCellSpacing w:w="0" w:type="dxa"/>
        <w:tblInd w:w="-142" w:type="dxa"/>
        <w:tblCellMar>
          <w:left w:w="0" w:type="dxa"/>
          <w:right w:w="0" w:type="dxa"/>
        </w:tblCellMar>
        <w:tblLook w:val="04A0"/>
      </w:tblPr>
      <w:tblGrid>
        <w:gridCol w:w="10237"/>
      </w:tblGrid>
      <w:tr w:rsidR="000A1F22" w:rsidRPr="000A1F22" w:rsidTr="000A1F22">
        <w:trPr>
          <w:tblCellSpacing w:w="0" w:type="dxa"/>
        </w:trPr>
        <w:tc>
          <w:tcPr>
            <w:tcW w:w="10237" w:type="dxa"/>
            <w:vAlign w:val="center"/>
            <w:hideMark/>
          </w:tcPr>
          <w:p w:rsidR="000A1F22" w:rsidRPr="000A1F22" w:rsidRDefault="000A1F22" w:rsidP="000A1F22">
            <w:pPr>
              <w:widowControl/>
              <w:ind w:firstLineChars="950" w:firstLine="1995"/>
              <w:rPr>
                <w:rFonts w:ascii="宋体" w:eastAsia="宋体" w:hAnsi="宋体" w:cs="宋体"/>
                <w:color w:val="666666"/>
                <w:kern w:val="0"/>
                <w:szCs w:val="21"/>
              </w:rPr>
            </w:pPr>
            <w:r w:rsidRPr="000A1F22">
              <w:rPr>
                <w:rFonts w:ascii="宋体" w:eastAsia="宋体" w:hAnsi="宋体" w:cs="宋体" w:hint="eastAsia"/>
                <w:color w:val="666666"/>
                <w:kern w:val="0"/>
                <w:szCs w:val="21"/>
              </w:rPr>
              <w:t>中华人民共和国财政部 国家</w:t>
            </w:r>
            <w:proofErr w:type="gramStart"/>
            <w:r w:rsidRPr="000A1F22">
              <w:rPr>
                <w:rFonts w:ascii="宋体" w:eastAsia="宋体" w:hAnsi="宋体" w:cs="宋体" w:hint="eastAsia"/>
                <w:color w:val="666666"/>
                <w:kern w:val="0"/>
                <w:szCs w:val="21"/>
              </w:rPr>
              <w:t>档案局令第79号</w:t>
            </w:r>
            <w:proofErr w:type="gramEnd"/>
          </w:p>
        </w:tc>
      </w:tr>
      <w:tr w:rsidR="000A1F22" w:rsidRPr="000A1F22" w:rsidTr="000A1F22">
        <w:trPr>
          <w:tblCellSpacing w:w="0" w:type="dxa"/>
        </w:trPr>
        <w:tc>
          <w:tcPr>
            <w:tcW w:w="10237" w:type="dxa"/>
            <w:vAlign w:val="center"/>
            <w:hideMark/>
          </w:tcPr>
          <w:p w:rsidR="000A1F22" w:rsidRPr="000A1F22" w:rsidRDefault="000A1F22" w:rsidP="000A1F22">
            <w:pPr>
              <w:widowControl/>
              <w:ind w:firstLineChars="900" w:firstLine="2700"/>
              <w:rPr>
                <w:rFonts w:ascii="微软雅黑" w:eastAsia="微软雅黑" w:hAnsi="微软雅黑" w:cs="宋体"/>
                <w:b/>
                <w:bCs/>
                <w:color w:val="000000"/>
                <w:kern w:val="0"/>
                <w:sz w:val="30"/>
                <w:szCs w:val="30"/>
              </w:rPr>
            </w:pPr>
            <w:r w:rsidRPr="000A1F22">
              <w:rPr>
                <w:rFonts w:ascii="微软雅黑" w:eastAsia="微软雅黑" w:hAnsi="微软雅黑" w:cs="宋体" w:hint="eastAsia"/>
                <w:b/>
                <w:bCs/>
                <w:color w:val="000000"/>
                <w:kern w:val="0"/>
                <w:sz w:val="30"/>
                <w:szCs w:val="30"/>
              </w:rPr>
              <w:t>会计档案管理办法</w:t>
            </w:r>
          </w:p>
        </w:tc>
      </w:tr>
      <w:tr w:rsidR="000A1F22" w:rsidRPr="000A1F22" w:rsidTr="000A1F22">
        <w:trPr>
          <w:tblCellSpacing w:w="0" w:type="dxa"/>
        </w:trPr>
        <w:tc>
          <w:tcPr>
            <w:tcW w:w="10237" w:type="dxa"/>
            <w:vAlign w:val="center"/>
            <w:hideMark/>
          </w:tcPr>
          <w:p w:rsidR="000A1F22" w:rsidRPr="000A1F22" w:rsidRDefault="000A1F22" w:rsidP="000A1F22">
            <w:pPr>
              <w:widowControl/>
              <w:jc w:val="left"/>
              <w:rPr>
                <w:rFonts w:ascii="宋体" w:eastAsia="宋体" w:hAnsi="宋体" w:cs="宋体"/>
                <w:kern w:val="0"/>
                <w:sz w:val="24"/>
                <w:szCs w:val="24"/>
              </w:rPr>
            </w:pPr>
          </w:p>
        </w:tc>
      </w:tr>
      <w:tr w:rsidR="000A1F22" w:rsidRPr="000A1F22" w:rsidTr="000A1F22">
        <w:trPr>
          <w:tblCellSpacing w:w="0" w:type="dxa"/>
        </w:trPr>
        <w:tc>
          <w:tcPr>
            <w:tcW w:w="10237" w:type="dxa"/>
            <w:vAlign w:val="center"/>
            <w:hideMark/>
          </w:tcPr>
          <w:p w:rsidR="000A1F22" w:rsidRPr="000A1F22" w:rsidRDefault="000A1F22" w:rsidP="000A1F22">
            <w:pPr>
              <w:widowControl/>
              <w:jc w:val="left"/>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9525" cy="190500"/>
                  <wp:effectExtent l="0" t="0" r="0" b="0"/>
                  <wp:docPr id="2" name="图片 2" descr="http://www.saac.gov.cn/image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aac.gov.cn/images/c.gif"/>
                          <pic:cNvPicPr>
                            <a:picLocks noChangeAspect="1" noChangeArrowheads="1"/>
                          </pic:cNvPicPr>
                        </pic:nvPicPr>
                        <pic:blipFill>
                          <a:blip r:embed="rId4"/>
                          <a:srcRect/>
                          <a:stretch>
                            <a:fillRect/>
                          </a:stretch>
                        </pic:blipFill>
                        <pic:spPr bwMode="auto">
                          <a:xfrm>
                            <a:off x="0" y="0"/>
                            <a:ext cx="9525" cy="190500"/>
                          </a:xfrm>
                          <a:prstGeom prst="rect">
                            <a:avLst/>
                          </a:prstGeom>
                          <a:noFill/>
                          <a:ln w="9525">
                            <a:noFill/>
                            <a:miter lim="800000"/>
                            <a:headEnd/>
                            <a:tailEnd/>
                          </a:ln>
                        </pic:spPr>
                      </pic:pic>
                    </a:graphicData>
                  </a:graphic>
                </wp:inline>
              </w:drawing>
            </w:r>
          </w:p>
        </w:tc>
      </w:tr>
      <w:tr w:rsidR="000A1F22" w:rsidRPr="000A1F22" w:rsidTr="000A1F22">
        <w:trPr>
          <w:tblCellSpacing w:w="0" w:type="dxa"/>
        </w:trPr>
        <w:tc>
          <w:tcPr>
            <w:tcW w:w="10237" w:type="dxa"/>
            <w:vAlign w:val="center"/>
            <w:hideMark/>
          </w:tcPr>
          <w:p w:rsidR="000A1F22" w:rsidRPr="000A1F22" w:rsidRDefault="000A1F22" w:rsidP="000A1F22">
            <w:pPr>
              <w:widowControl/>
              <w:jc w:val="left"/>
              <w:rPr>
                <w:rFonts w:ascii="宋体" w:eastAsia="宋体" w:hAnsi="宋体" w:cs="宋体"/>
                <w:kern w:val="0"/>
                <w:sz w:val="24"/>
                <w:szCs w:val="24"/>
              </w:rPr>
            </w:pPr>
          </w:p>
        </w:tc>
      </w:tr>
      <w:tr w:rsidR="000A1F22" w:rsidRPr="000A1F22" w:rsidTr="000A1F22">
        <w:trPr>
          <w:tblCellSpacing w:w="0" w:type="dxa"/>
        </w:trPr>
        <w:tc>
          <w:tcPr>
            <w:tcW w:w="10237" w:type="dxa"/>
            <w:vAlign w:val="center"/>
            <w:hideMark/>
          </w:tcPr>
          <w:p w:rsidR="000A1F22" w:rsidRPr="000A1F22" w:rsidRDefault="000A1F22" w:rsidP="000A1F22">
            <w:pPr>
              <w:widowControl/>
              <w:jc w:val="left"/>
              <w:rPr>
                <w:rFonts w:ascii="宋体" w:eastAsia="宋体" w:hAnsi="宋体" w:cs="宋体"/>
                <w:kern w:val="0"/>
                <w:sz w:val="24"/>
                <w:szCs w:val="24"/>
              </w:rPr>
            </w:pPr>
          </w:p>
        </w:tc>
      </w:tr>
      <w:tr w:rsidR="000A1F22" w:rsidRPr="000A1F22" w:rsidTr="000A1F22">
        <w:trPr>
          <w:tblCellSpacing w:w="0" w:type="dxa"/>
        </w:trPr>
        <w:tc>
          <w:tcPr>
            <w:tcW w:w="10237" w:type="dxa"/>
            <w:vAlign w:val="center"/>
            <w:hideMark/>
          </w:tcPr>
          <w:p w:rsidR="000A1F22" w:rsidRPr="000A1F22" w:rsidRDefault="000A1F22" w:rsidP="000A1F22">
            <w:pPr>
              <w:widowControl/>
              <w:jc w:val="left"/>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9525" cy="142875"/>
                  <wp:effectExtent l="0" t="0" r="0" b="0"/>
                  <wp:docPr id="4" name="图片 4" descr="http://www.saac.gov.cn/image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aac.gov.cn/images/c.gif"/>
                          <pic:cNvPicPr>
                            <a:picLocks noChangeAspect="1" noChangeArrowheads="1"/>
                          </pic:cNvPicPr>
                        </pic:nvPicPr>
                        <pic:blipFill>
                          <a:blip r:embed="rId4"/>
                          <a:srcRect/>
                          <a:stretch>
                            <a:fillRect/>
                          </a:stretch>
                        </pic:blipFill>
                        <pic:spPr bwMode="auto">
                          <a:xfrm>
                            <a:off x="0" y="0"/>
                            <a:ext cx="9525" cy="142875"/>
                          </a:xfrm>
                          <a:prstGeom prst="rect">
                            <a:avLst/>
                          </a:prstGeom>
                          <a:noFill/>
                          <a:ln w="9525">
                            <a:noFill/>
                            <a:miter lim="800000"/>
                            <a:headEnd/>
                            <a:tailEnd/>
                          </a:ln>
                        </pic:spPr>
                      </pic:pic>
                    </a:graphicData>
                  </a:graphic>
                </wp:inline>
              </w:drawing>
            </w:r>
          </w:p>
        </w:tc>
      </w:tr>
    </w:tbl>
    <w:p w:rsidR="000A1F22" w:rsidRPr="000A1F22" w:rsidRDefault="000A1F22" w:rsidP="000A1F22">
      <w:pPr>
        <w:widowControl/>
        <w:jc w:val="left"/>
        <w:rPr>
          <w:rFonts w:ascii="宋体" w:eastAsia="宋体" w:hAnsi="宋体" w:cs="宋体"/>
          <w:vanish/>
          <w:kern w:val="0"/>
          <w:sz w:val="24"/>
          <w:szCs w:val="24"/>
        </w:rPr>
      </w:pPr>
    </w:p>
    <w:tbl>
      <w:tblPr>
        <w:tblW w:w="4500" w:type="pct"/>
        <w:jc w:val="center"/>
        <w:tblCellSpacing w:w="0" w:type="dxa"/>
        <w:tblCellMar>
          <w:left w:w="0" w:type="dxa"/>
          <w:right w:w="0" w:type="dxa"/>
        </w:tblCellMar>
        <w:tblLook w:val="04A0"/>
      </w:tblPr>
      <w:tblGrid>
        <w:gridCol w:w="8306"/>
      </w:tblGrid>
      <w:tr w:rsidR="000A1F22" w:rsidRPr="000A1F22">
        <w:trPr>
          <w:trHeight w:val="780"/>
          <w:tblCellSpacing w:w="0" w:type="dxa"/>
          <w:jc w:val="center"/>
        </w:trPr>
        <w:tc>
          <w:tcPr>
            <w:tcW w:w="0" w:type="auto"/>
            <w:vAlign w:val="center"/>
            <w:hideMark/>
          </w:tcPr>
          <w:p w:rsidR="000A1F22" w:rsidRPr="000A1F22" w:rsidRDefault="000A1F22" w:rsidP="000A1F22">
            <w:pPr>
              <w:widowControl/>
              <w:spacing w:before="100" w:beforeAutospacing="1" w:after="100" w:afterAutospacing="1" w:line="450" w:lineRule="atLeast"/>
              <w:jc w:val="left"/>
              <w:rPr>
                <w:rFonts w:ascii="宋体" w:eastAsia="宋体" w:hAnsi="宋体" w:cs="宋体"/>
                <w:color w:val="000000"/>
                <w:kern w:val="0"/>
                <w:szCs w:val="21"/>
              </w:rPr>
            </w:pPr>
            <w:r w:rsidRPr="000A1F22">
              <w:rPr>
                <w:rFonts w:ascii="宋体" w:eastAsia="宋体" w:hAnsi="宋体" w:cs="宋体" w:hint="eastAsia"/>
                <w:color w:val="000000"/>
                <w:kern w:val="0"/>
                <w:szCs w:val="21"/>
              </w:rPr>
              <w:t xml:space="preserve">　　《会计档案管理办法》已经财政部部务会议、国家档案局局务会议修订通过,现将修订后的《会计档案管理办法》公布,自2016年1月1日起施行。</w:t>
            </w:r>
          </w:p>
          <w:p w:rsidR="000A1F22" w:rsidRPr="000A1F22" w:rsidRDefault="000A1F22" w:rsidP="000A1F22">
            <w:pPr>
              <w:widowControl/>
              <w:spacing w:before="100" w:beforeAutospacing="1" w:after="100" w:afterAutospacing="1" w:line="450" w:lineRule="atLeast"/>
              <w:jc w:val="righ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中华人民共和国财政部部长 楼继伟</w:t>
            </w:r>
          </w:p>
          <w:p w:rsidR="000A1F22" w:rsidRPr="000A1F22" w:rsidRDefault="000A1F22" w:rsidP="000A1F22">
            <w:pPr>
              <w:widowControl/>
              <w:spacing w:before="100" w:beforeAutospacing="1" w:after="100" w:afterAutospacing="1" w:line="450" w:lineRule="atLeast"/>
              <w:jc w:val="righ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国家档案</w:t>
            </w:r>
            <w:proofErr w:type="gramStart"/>
            <w:r w:rsidRPr="000A1F22">
              <w:rPr>
                <w:rFonts w:ascii="宋体" w:eastAsia="宋体" w:hAnsi="宋体" w:cs="宋体" w:hint="eastAsia"/>
                <w:color w:val="000000"/>
                <w:kern w:val="0"/>
                <w:szCs w:val="21"/>
              </w:rPr>
              <w:t>局</w:t>
            </w:r>
            <w:proofErr w:type="gramEnd"/>
            <w:r w:rsidRPr="000A1F22">
              <w:rPr>
                <w:rFonts w:ascii="宋体" w:eastAsia="宋体" w:hAnsi="宋体" w:cs="宋体" w:hint="eastAsia"/>
                <w:color w:val="000000"/>
                <w:kern w:val="0"/>
                <w:szCs w:val="21"/>
              </w:rPr>
              <w:t>局长 李明华</w:t>
            </w:r>
          </w:p>
          <w:p w:rsidR="000A1F22" w:rsidRPr="000A1F22" w:rsidRDefault="000A1F22" w:rsidP="000A1F22">
            <w:pPr>
              <w:widowControl/>
              <w:spacing w:before="100" w:beforeAutospacing="1" w:after="100" w:afterAutospacing="1" w:line="450" w:lineRule="atLeast"/>
              <w:jc w:val="righ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2015年12月11日 </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w:t>
            </w:r>
          </w:p>
          <w:p w:rsidR="000A1F22" w:rsidRPr="000A1F22" w:rsidRDefault="000A1F22" w:rsidP="000A1F22">
            <w:pPr>
              <w:widowControl/>
              <w:spacing w:before="100" w:beforeAutospacing="1" w:after="100" w:afterAutospacing="1" w:line="450" w:lineRule="atLeast"/>
              <w:jc w:val="center"/>
              <w:rPr>
                <w:rFonts w:ascii="宋体" w:eastAsia="宋体" w:hAnsi="宋体" w:cs="宋体" w:hint="eastAsia"/>
                <w:color w:val="000000"/>
                <w:kern w:val="0"/>
                <w:szCs w:val="21"/>
              </w:rPr>
            </w:pPr>
            <w:r w:rsidRPr="000A1F22">
              <w:rPr>
                <w:rFonts w:ascii="宋体" w:eastAsia="宋体" w:hAnsi="宋体" w:cs="宋体" w:hint="eastAsia"/>
                <w:b/>
                <w:bCs/>
                <w:color w:val="000000"/>
                <w:kern w:val="0"/>
                <w:sz w:val="36"/>
              </w:rPr>
              <w:t>会计档案管理办法</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第一条 为了加强会计档案管理,有效保护和利用会计档案,根据《中华人民共和国会计法》《中华人民共和国档案法》等有关法律和行政法规,制定本办法。</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第二条 国家机关、社会团体、企业、事业单位和其他组织(以下统称单位)管理会计档案适用本办法。</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第三条 本办法所称会计档案是指单位在进行会计核算等过程中接收或形成的,记录和反映单位经济业务事项的,具有保存价值的文字、图表等各种形式的会计资料,包括通过计算机等电子设备形成、传输和存储的电子会计档案。</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第四条 财政部和国家档案局主管全国会计档案工作,共同制定全国统一的会计档案工作制度,对全国会计档案工作实行监督和指导。</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县级以上地方人民政府财政部门和档案行政管理部门管理本行政区域内的会计档案工作,并对本行政区域内会计档案工作实行监督和指导。</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第五条 单位应当加强会计档案管理工作,建立和完善会计档案的收集、整理、保管、利用和鉴定销毁等管理制度,采取可靠的安全防护技术和措施,保证会计档案的真实、完整、可</w:t>
            </w:r>
            <w:r w:rsidRPr="000A1F22">
              <w:rPr>
                <w:rFonts w:ascii="宋体" w:eastAsia="宋体" w:hAnsi="宋体" w:cs="宋体" w:hint="eastAsia"/>
                <w:color w:val="000000"/>
                <w:kern w:val="0"/>
                <w:szCs w:val="21"/>
              </w:rPr>
              <w:lastRenderedPageBreak/>
              <w:t>用、安全。</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单位的档案机构或者档案工作人员所属机构(以下统称单位档案管理机构)负责管理本单位的会计档案。单位也可以委托具备档案管理条件的机构代为管理会计档案。</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第六条 下列会计资料应当进行归档:</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w:t>
            </w:r>
            <w:proofErr w:type="gramStart"/>
            <w:r w:rsidRPr="000A1F22">
              <w:rPr>
                <w:rFonts w:ascii="宋体" w:eastAsia="宋体" w:hAnsi="宋体" w:cs="宋体" w:hint="eastAsia"/>
                <w:color w:val="000000"/>
                <w:kern w:val="0"/>
                <w:szCs w:val="21"/>
              </w:rPr>
              <w:t>一</w:t>
            </w:r>
            <w:proofErr w:type="gramEnd"/>
            <w:r w:rsidRPr="000A1F22">
              <w:rPr>
                <w:rFonts w:ascii="宋体" w:eastAsia="宋体" w:hAnsi="宋体" w:cs="宋体" w:hint="eastAsia"/>
                <w:color w:val="000000"/>
                <w:kern w:val="0"/>
                <w:szCs w:val="21"/>
              </w:rPr>
              <w:t>)会计凭证,包括原始凭证、记账凭证;</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(二)会计账簿,包括总账、明细账、日记账、固定资产卡片及其他辅助性账簿;</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(三)财务会计报告,包括月度、季度、半年度、年度财务会计报告;</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(四)其他会计资料,包括银行存款余额调节表、银行对账单、纳税申报表、会计档案移交清册、会计档案保管清册、会计档案销毁清册、会计档案鉴定意见书及其他具有保存价值的会计资料。</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第七条 单位可以利用计算机、网络通信等信息技术手段管理会计档案。</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第八条 同时满足下列条件的,单位内部形成的属于归档范围的电子会计资料可仅以电子形式保存,形成电子会计档案:　　　　　　　　　　　　　　　　　　　　　　　　　　　　　</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w:t>
            </w:r>
            <w:proofErr w:type="gramStart"/>
            <w:r w:rsidRPr="000A1F22">
              <w:rPr>
                <w:rFonts w:ascii="宋体" w:eastAsia="宋体" w:hAnsi="宋体" w:cs="宋体" w:hint="eastAsia"/>
                <w:color w:val="000000"/>
                <w:kern w:val="0"/>
                <w:szCs w:val="21"/>
              </w:rPr>
              <w:t>一</w:t>
            </w:r>
            <w:proofErr w:type="gramEnd"/>
            <w:r w:rsidRPr="000A1F22">
              <w:rPr>
                <w:rFonts w:ascii="宋体" w:eastAsia="宋体" w:hAnsi="宋体" w:cs="宋体" w:hint="eastAsia"/>
                <w:color w:val="000000"/>
                <w:kern w:val="0"/>
                <w:szCs w:val="21"/>
              </w:rPr>
              <w:t>)形成的电子会计资料来源真实有效,由计算机等电子设备形成和传输;</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(二)使用的会计核算系统能够准确、完整、有效接收和读取电子会计资料,能够输出符合国家标准归档格式的会计凭证、会计账簿、财务会计报表等会计资料,设定了经办、审核、审批等必要的审签程序;</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(三)使用的电子档案管理系统能够有效接收、管理、利用电子会计档案,符合电子档案的长期保管要求,并建立了电子会计档案与相关联的其他纸质会计档案的检索关系;</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(四)采取有效措施,防止电子会计档案被篡改;</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(五)建立电子会计档案备份制度,能够有效防范自然灾害、意外事故和人为破坏的影响;</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lastRenderedPageBreak/>
              <w:t xml:space="preserve">　　(六)形成的电子会计资料不属于具有永久保存价值或者其他重要保存价值的会计档案。　　　　　　　　　　　　　　　　　　　　　　　　　　　　　　　　　　　　 </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第九条 满足本办法第八条规定条件,单位从外部接收的电子会计资料附有符合《中华人民共和国电子签名法》规定的电子签名的,可仅以电子形式归档保存,形成电子会计档案。</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第十条 单位的会计机构或会计人员所属机构(以下统称单位会计管理机构)按照归档范围和归档要求,负责定期将应当归档的会计资料整理立卷,编制会计档案保管清册。　　　　　　　　　　　　　　　　　　　　　　 </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第十一条 当年形成的会计档案,在会计年度终了后,可由单位会计管理机构临时保管一年,再移交单位档案管理机构保管。因工作需要确需推迟移交的,应当经单位档案管理机构同意。</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单位会计管理机构临时保管会计档案最长不超过三年。临时保管期间,会计档案的保管应当符合国家档案管理的有关规定,且出纳人员不得兼管会计档案。</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第十二条 单位会计管理机构在办理会计档案移交时,应当编制会计档案移交清册,并按照国家档案管理的有关规定办理移交手续。</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纸质会计档案移交时应当保持原卷的封装。电子会计档案移交时应当将电子会计档案及其元数据一并移交,</w:t>
            </w:r>
            <w:proofErr w:type="gramStart"/>
            <w:r w:rsidRPr="000A1F22">
              <w:rPr>
                <w:rFonts w:ascii="宋体" w:eastAsia="宋体" w:hAnsi="宋体" w:cs="宋体" w:hint="eastAsia"/>
                <w:color w:val="000000"/>
                <w:kern w:val="0"/>
                <w:szCs w:val="21"/>
              </w:rPr>
              <w:t>且文件</w:t>
            </w:r>
            <w:proofErr w:type="gramEnd"/>
            <w:r w:rsidRPr="000A1F22">
              <w:rPr>
                <w:rFonts w:ascii="宋体" w:eastAsia="宋体" w:hAnsi="宋体" w:cs="宋体" w:hint="eastAsia"/>
                <w:color w:val="000000"/>
                <w:kern w:val="0"/>
                <w:szCs w:val="21"/>
              </w:rPr>
              <w:t>格式应当符合国家档案管理的有关规定。特殊格式的电子会计档案应当与其读取平台一并移交。</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单位档案管理机构接收电子会计档案时,应当对电子会计档案的准确性、完整性、可用性、安全性进行检测,符合要求的才能接收。</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第十三条 单位应当严格按照相关制度利用会计档案,在进行会计档案查阅、复制、借出时履行登记手续,严禁篡改和损坏。</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单位保存的会计档案一般不得对外借出。确因工作需要且根据国家有关规定必须借出的,应当严格按照规定办理相关手续。</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会计档案借用单位应当妥善保管和利用借入的会计档案,确保借入会计档案的安全</w:t>
            </w:r>
            <w:proofErr w:type="gramStart"/>
            <w:r w:rsidRPr="000A1F22">
              <w:rPr>
                <w:rFonts w:ascii="宋体" w:eastAsia="宋体" w:hAnsi="宋体" w:cs="宋体" w:hint="eastAsia"/>
                <w:color w:val="000000"/>
                <w:kern w:val="0"/>
                <w:szCs w:val="21"/>
              </w:rPr>
              <w:t>完整,</w:t>
            </w:r>
            <w:proofErr w:type="gramEnd"/>
            <w:r w:rsidRPr="000A1F22">
              <w:rPr>
                <w:rFonts w:ascii="宋体" w:eastAsia="宋体" w:hAnsi="宋体" w:cs="宋体" w:hint="eastAsia"/>
                <w:color w:val="000000"/>
                <w:kern w:val="0"/>
                <w:szCs w:val="21"/>
              </w:rPr>
              <w:t>并在规定时间内归还。</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第十四条 会计档案的保管期限分为永久、定期两类。定期保管期限一般分为10年和</w:t>
            </w:r>
            <w:r w:rsidRPr="000A1F22">
              <w:rPr>
                <w:rFonts w:ascii="宋体" w:eastAsia="宋体" w:hAnsi="宋体" w:cs="宋体" w:hint="eastAsia"/>
                <w:color w:val="000000"/>
                <w:kern w:val="0"/>
                <w:szCs w:val="21"/>
              </w:rPr>
              <w:lastRenderedPageBreak/>
              <w:t>30年。</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会计档案的保管期限,从会计年度终了后的第一天算起。</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第十五条 各类会计档案的保管期限原则上应当按照本办法附表执行,本办法规定的会计档案保管期限为最低保管期限。</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单位会计档案的具体名称如有同本办法附表所列档案名称不相符的,应当比照类似档案的保管期限办理。</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第十六条 单位应当定期对已到保管期限的会计档案进行鉴定,并形成会计档案鉴定意见书。经鉴定,仍需继续保存的会计档案,应当重新划定保管期限;对保管期满,确无保存价值的会计档案,可以销毁。</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第十七条 会计档案鉴定工作应当由单位档案管理机构牵头,组织单位会计、审计、纪检监察等机构或人员共同进行。</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第十八条 经鉴定可以销毁的会计档案,应当按照以下程序销毁:</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w:t>
            </w:r>
            <w:proofErr w:type="gramStart"/>
            <w:r w:rsidRPr="000A1F22">
              <w:rPr>
                <w:rFonts w:ascii="宋体" w:eastAsia="宋体" w:hAnsi="宋体" w:cs="宋体" w:hint="eastAsia"/>
                <w:color w:val="000000"/>
                <w:kern w:val="0"/>
                <w:szCs w:val="21"/>
              </w:rPr>
              <w:t>一</w:t>
            </w:r>
            <w:proofErr w:type="gramEnd"/>
            <w:r w:rsidRPr="000A1F22">
              <w:rPr>
                <w:rFonts w:ascii="宋体" w:eastAsia="宋体" w:hAnsi="宋体" w:cs="宋体" w:hint="eastAsia"/>
                <w:color w:val="000000"/>
                <w:kern w:val="0"/>
                <w:szCs w:val="21"/>
              </w:rPr>
              <w:t>)单位档案管理机构编制会计档案销毁清册,列明拟销毁会计档案的名称、卷号、册数、起止年度、档案编号、应保管期限、已保管期限和销毁时间等内容。</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(二)单位负责人、档案管理机构负责人、会计管理机构负责人、档案管理机构经办人、会计管理机构经办人在会计档案销毁清册上签署意见。</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三)单位档案管理机构负责组织会计档案销毁工作,并与会计管理机构共同派员监销。监销人在会计档案销毁前,应当按照会计档案销毁清册所列内容进行清点核对;在会计档案销毁后,应当在会计档案销毁清册上签名或盖章。</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电子会计档案的销毁还应当符合国家有关电子档案的规定,并由单位档案管理机构、会计管理机构和信息系统管理机构共同派员监销。</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第十九条 保管期满但未结清的债权债务会计凭证和涉及其他未了事项的会计凭证不得销毁,纸质会计档案应当单独抽出立卷,电子会计档案单独转存,保管到未了事项完结时为</w:t>
            </w:r>
            <w:r w:rsidRPr="000A1F22">
              <w:rPr>
                <w:rFonts w:ascii="宋体" w:eastAsia="宋体" w:hAnsi="宋体" w:cs="宋体" w:hint="eastAsia"/>
                <w:color w:val="000000"/>
                <w:kern w:val="0"/>
                <w:szCs w:val="21"/>
              </w:rPr>
              <w:lastRenderedPageBreak/>
              <w:t>止。</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单独抽出立卷或转存的会计档案,应当在会计档案鉴定意见书、会计档案销毁清册和会计档案保管清册中列明。</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第二十条 单位因撤销、解散、破产或其他原因而终止的,在终止或办理注销登记手续之前形成的会计档案,按照国家档案管理的有关规定处置。</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第二十一条 单位分立后原单位存续的,其会计档案应当由分立后的存续方统一保管,其他方可以查阅、复制与其业务相关的会计档案。</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单位分立后原单位解散的,其会计档案应当经各方协商后由其中一方代管或按照国家档案管理的有关规定处置,各方可以查阅、复制与其业务相关的会计档案。</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单位分立中未结清的会计事项所涉及的会计凭证,应当单独抽出由业务相关方保存,并按照规定办理交接手续。</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单位因业务移交其他单位办理所涉及的会计档案,应当由原单位保管,承接业务单位可以查阅、复制与其业务相关的会计档案。对其中未结清的会计事项所涉及的会计凭证,应当单独抽出由承接业务单位保存,并按照规定办理交接手续。</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第二十二条 单位合并后原各单位解散或者一方存续其他方解散的,原各单位的会计档案应当由合并后的单位统一保管。单位合并后原各单位仍存续的,其会计档案仍应当由原各单位保管。</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第二十三条 建设单位在项目建设期间形成的会计档案,需要移交给建设项目接受单位的,应当在办理竣工财务决算后及时移交,并按照规定办理交接手续。</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第二十四条 单位之间交接会计档案时,交接双方应当办理会计档案交接手续。</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移交会计档案的单位,应当编制会计档案移交清册,列明应当移交的会计档案名称、卷号、册数、起止年度、档案编号、应保管期限和已保管期限等内容。</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交接会计档案时,交接双方应当按照会计档案移交清册所列内容逐项交接,并由交接双方的单位有关负责人负责监督。交接完毕后,交接双方经办人和监督人应当在会计档案移交</w:t>
            </w:r>
            <w:r w:rsidRPr="000A1F22">
              <w:rPr>
                <w:rFonts w:ascii="宋体" w:eastAsia="宋体" w:hAnsi="宋体" w:cs="宋体" w:hint="eastAsia"/>
                <w:color w:val="000000"/>
                <w:kern w:val="0"/>
                <w:szCs w:val="21"/>
              </w:rPr>
              <w:lastRenderedPageBreak/>
              <w:t>清册上签名或盖章。</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电子会计档案应当与其元数据一并移交,特殊格式的电子会计档案应当与其读取平台一并移交。档案接受单位应当对保存电子会计档案的载体及其技术环境进行检验,确保所接收电子会计档案的准确、完整、可用和安全。</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第二十五条 单位的会计档案及其复制件需要携带、寄</w:t>
            </w:r>
            <w:proofErr w:type="gramStart"/>
            <w:r w:rsidRPr="000A1F22">
              <w:rPr>
                <w:rFonts w:ascii="宋体" w:eastAsia="宋体" w:hAnsi="宋体" w:cs="宋体" w:hint="eastAsia"/>
                <w:color w:val="000000"/>
                <w:kern w:val="0"/>
                <w:szCs w:val="21"/>
              </w:rPr>
              <w:t>运或者</w:t>
            </w:r>
            <w:proofErr w:type="gramEnd"/>
            <w:r w:rsidRPr="000A1F22">
              <w:rPr>
                <w:rFonts w:ascii="宋体" w:eastAsia="宋体" w:hAnsi="宋体" w:cs="宋体" w:hint="eastAsia"/>
                <w:color w:val="000000"/>
                <w:kern w:val="0"/>
                <w:szCs w:val="21"/>
              </w:rPr>
              <w:t>传输至境外的,应当按照国家有关规定执行。</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第二十六条 单位委托中介机构代理记账的,应当在签订的书面委托合同中,明确会计档案的管理要求及相应责任。</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第二十七条 违反本办法规定的单位和个人,由县级以上人民政府财政部门、档案行政管理部门依据《中华人民共和国会计法》《中华人民共和国档案法》等法律法规处理处罚。</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第二十八条 预算、计划、制度等文件材料,应当执行文书档案管理规定,不适用本办法。</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第二十九条 不具备设立档案机构或配备档案工作人员条件的单位和依法建账的个体工商户,其会计档案的收集、整理、保管、利用和鉴定销毁等参照本办法执行。</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第三十条 各省、自治区、直辖市、计划单列市人民政府财政部门、档案行政管理部门,新疆生产建设兵团财务局、档案局,国务院各业务主管部门,中国人民解放军总后勤部,可以根据本办法制定具体实施办法。</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xml:space="preserve">　　第三十一条 本办法由财政部、国家档案局负责解释,自2016年1月1日起施行。1998年8月21日财政部、国家档案局发布的《会计档案管理办法》(财会字〔1998〕32号)同时废止。</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附表：</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1.企业和其他组织会计档案保管期限表</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tblPr>
            <w:tblGrid>
              <w:gridCol w:w="909"/>
              <w:gridCol w:w="3315"/>
              <w:gridCol w:w="992"/>
              <w:gridCol w:w="2977"/>
            </w:tblGrid>
            <w:tr w:rsidR="000A1F22" w:rsidRPr="000A1F22">
              <w:trPr>
                <w:jc w:val="center"/>
              </w:trPr>
              <w:tc>
                <w:tcPr>
                  <w:tcW w:w="909" w:type="dxa"/>
                  <w:tcBorders>
                    <w:top w:val="single" w:sz="4" w:space="0" w:color="auto"/>
                    <w:left w:val="single" w:sz="4"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Calibri" w:eastAsia="宋体" w:hAnsi="Calibri" w:cs="宋体" w:hint="eastAsia"/>
                      <w:b/>
                      <w:bCs/>
                      <w:kern w:val="0"/>
                      <w:sz w:val="24"/>
                      <w:szCs w:val="24"/>
                    </w:rPr>
                    <w:t>序号</w:t>
                  </w:r>
                </w:p>
              </w:tc>
              <w:tc>
                <w:tcPr>
                  <w:tcW w:w="3315" w:type="dxa"/>
                  <w:tcBorders>
                    <w:top w:val="single" w:sz="4"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Calibri" w:eastAsia="宋体" w:hAnsi="Calibri" w:cs="宋体" w:hint="eastAsia"/>
                      <w:b/>
                      <w:bCs/>
                      <w:kern w:val="0"/>
                      <w:sz w:val="24"/>
                      <w:szCs w:val="24"/>
                    </w:rPr>
                    <w:t>档案名称</w:t>
                  </w:r>
                </w:p>
              </w:tc>
              <w:tc>
                <w:tcPr>
                  <w:tcW w:w="992" w:type="dxa"/>
                  <w:tcBorders>
                    <w:top w:val="single" w:sz="4"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Calibri" w:eastAsia="宋体" w:hAnsi="Calibri" w:cs="宋体" w:hint="eastAsia"/>
                      <w:b/>
                      <w:bCs/>
                      <w:kern w:val="0"/>
                      <w:sz w:val="24"/>
                      <w:szCs w:val="24"/>
                    </w:rPr>
                    <w:t>保管期限</w:t>
                  </w:r>
                </w:p>
              </w:tc>
              <w:tc>
                <w:tcPr>
                  <w:tcW w:w="2977" w:type="dxa"/>
                  <w:tcBorders>
                    <w:top w:val="single" w:sz="4" w:space="0" w:color="auto"/>
                    <w:left w:val="single" w:sz="6" w:space="0" w:color="auto"/>
                    <w:bottom w:val="single" w:sz="6" w:space="0" w:color="auto"/>
                    <w:right w:val="single" w:sz="4"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Calibri" w:eastAsia="宋体" w:hAnsi="Calibri" w:cs="宋体" w:hint="eastAsia"/>
                      <w:b/>
                      <w:bCs/>
                      <w:kern w:val="0"/>
                      <w:sz w:val="24"/>
                      <w:szCs w:val="24"/>
                    </w:rPr>
                    <w:t>备注</w:t>
                  </w:r>
                </w:p>
              </w:tc>
            </w:tr>
            <w:tr w:rsidR="000A1F22" w:rsidRPr="000A1F22">
              <w:trPr>
                <w:jc w:val="center"/>
              </w:trPr>
              <w:tc>
                <w:tcPr>
                  <w:tcW w:w="909" w:type="dxa"/>
                  <w:tcBorders>
                    <w:top w:val="single" w:sz="6" w:space="0" w:color="auto"/>
                    <w:left w:val="single" w:sz="4"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proofErr w:type="gramStart"/>
                  <w:r w:rsidRPr="000A1F22">
                    <w:rPr>
                      <w:rFonts w:ascii="Calibri" w:eastAsia="宋体" w:hAnsi="Calibri" w:cs="宋体" w:hint="eastAsia"/>
                      <w:b/>
                      <w:bCs/>
                      <w:kern w:val="0"/>
                      <w:sz w:val="24"/>
                      <w:szCs w:val="24"/>
                    </w:rPr>
                    <w:t>一</w:t>
                  </w:r>
                  <w:proofErr w:type="gramEnd"/>
                </w:p>
              </w:tc>
              <w:tc>
                <w:tcPr>
                  <w:tcW w:w="3315" w:type="dxa"/>
                  <w:tcBorders>
                    <w:top w:val="single" w:sz="6" w:space="0" w:color="auto"/>
                    <w:left w:val="single" w:sz="6" w:space="0" w:color="auto"/>
                    <w:bottom w:val="single" w:sz="6" w:space="0" w:color="auto"/>
                    <w:right w:val="single" w:sz="6" w:space="0" w:color="auto"/>
                  </w:tcBorders>
                  <w:tcMar>
                    <w:top w:w="0" w:type="dxa"/>
                    <w:left w:w="113"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left"/>
                    <w:rPr>
                      <w:rFonts w:ascii="宋体" w:eastAsia="宋体" w:hAnsi="宋体" w:cs="宋体"/>
                      <w:kern w:val="0"/>
                      <w:sz w:val="24"/>
                      <w:szCs w:val="24"/>
                    </w:rPr>
                  </w:pPr>
                  <w:r w:rsidRPr="000A1F22">
                    <w:rPr>
                      <w:rFonts w:ascii="Calibri" w:eastAsia="宋体" w:hAnsi="Calibri" w:cs="宋体" w:hint="eastAsia"/>
                      <w:b/>
                      <w:bCs/>
                      <w:kern w:val="0"/>
                      <w:sz w:val="24"/>
                      <w:szCs w:val="24"/>
                    </w:rPr>
                    <w:t>会计凭证</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b/>
                      <w:bCs/>
                      <w:kern w:val="0"/>
                      <w:sz w:val="24"/>
                      <w:szCs w:val="24"/>
                    </w:rPr>
                    <w:t> </w:t>
                  </w:r>
                </w:p>
              </w:tc>
              <w:tc>
                <w:tcPr>
                  <w:tcW w:w="2977" w:type="dxa"/>
                  <w:tcBorders>
                    <w:top w:val="single" w:sz="6" w:space="0" w:color="auto"/>
                    <w:left w:val="single" w:sz="6" w:space="0" w:color="auto"/>
                    <w:bottom w:val="single" w:sz="6" w:space="0" w:color="auto"/>
                    <w:right w:val="single" w:sz="4" w:space="0" w:color="auto"/>
                  </w:tcBorders>
                  <w:tcMar>
                    <w:top w:w="0" w:type="dxa"/>
                    <w:left w:w="113" w:type="dxa"/>
                    <w:bottom w:w="0" w:type="dxa"/>
                    <w:right w:w="113"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b/>
                      <w:bCs/>
                      <w:kern w:val="0"/>
                      <w:sz w:val="24"/>
                      <w:szCs w:val="24"/>
                    </w:rPr>
                    <w:t> </w:t>
                  </w:r>
                </w:p>
              </w:tc>
            </w:tr>
            <w:tr w:rsidR="000A1F22" w:rsidRPr="000A1F22">
              <w:trPr>
                <w:jc w:val="center"/>
              </w:trPr>
              <w:tc>
                <w:tcPr>
                  <w:tcW w:w="909" w:type="dxa"/>
                  <w:tcBorders>
                    <w:top w:val="single" w:sz="6" w:space="0" w:color="auto"/>
                    <w:left w:val="single" w:sz="4"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1</w:t>
                  </w:r>
                </w:p>
              </w:tc>
              <w:tc>
                <w:tcPr>
                  <w:tcW w:w="3315" w:type="dxa"/>
                  <w:tcBorders>
                    <w:top w:val="single" w:sz="6" w:space="0" w:color="auto"/>
                    <w:left w:val="single" w:sz="6" w:space="0" w:color="auto"/>
                    <w:bottom w:val="single" w:sz="6" w:space="0" w:color="auto"/>
                    <w:right w:val="single" w:sz="6" w:space="0" w:color="auto"/>
                  </w:tcBorders>
                  <w:tcMar>
                    <w:top w:w="0" w:type="dxa"/>
                    <w:left w:w="113"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left"/>
                    <w:rPr>
                      <w:rFonts w:ascii="宋体" w:eastAsia="宋体" w:hAnsi="宋体" w:cs="宋体"/>
                      <w:kern w:val="0"/>
                      <w:sz w:val="24"/>
                      <w:szCs w:val="24"/>
                    </w:rPr>
                  </w:pPr>
                  <w:r w:rsidRPr="000A1F22">
                    <w:rPr>
                      <w:rFonts w:ascii="Calibri" w:eastAsia="宋体" w:hAnsi="Calibri" w:cs="宋体" w:hint="eastAsia"/>
                      <w:kern w:val="0"/>
                      <w:sz w:val="24"/>
                      <w:szCs w:val="24"/>
                    </w:rPr>
                    <w:t>原始凭证</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30</w:t>
                  </w:r>
                  <w:r w:rsidRPr="000A1F22">
                    <w:rPr>
                      <w:rFonts w:ascii="Calibri" w:eastAsia="宋体" w:hAnsi="Calibri" w:cs="宋体" w:hint="eastAsia"/>
                      <w:kern w:val="0"/>
                      <w:sz w:val="24"/>
                      <w:szCs w:val="24"/>
                    </w:rPr>
                    <w:t>年</w:t>
                  </w:r>
                </w:p>
              </w:tc>
              <w:tc>
                <w:tcPr>
                  <w:tcW w:w="2977" w:type="dxa"/>
                  <w:tcBorders>
                    <w:top w:val="single" w:sz="6" w:space="0" w:color="auto"/>
                    <w:left w:val="single" w:sz="6" w:space="0" w:color="auto"/>
                    <w:bottom w:val="single" w:sz="6" w:space="0" w:color="auto"/>
                    <w:right w:val="single" w:sz="4" w:space="0" w:color="auto"/>
                  </w:tcBorders>
                  <w:tcMar>
                    <w:top w:w="0" w:type="dxa"/>
                    <w:left w:w="113" w:type="dxa"/>
                    <w:bottom w:w="0" w:type="dxa"/>
                    <w:right w:w="113"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kern w:val="0"/>
                      <w:sz w:val="24"/>
                      <w:szCs w:val="24"/>
                    </w:rPr>
                    <w:t> </w:t>
                  </w:r>
                </w:p>
              </w:tc>
            </w:tr>
            <w:tr w:rsidR="000A1F22" w:rsidRPr="000A1F22">
              <w:trPr>
                <w:jc w:val="center"/>
              </w:trPr>
              <w:tc>
                <w:tcPr>
                  <w:tcW w:w="909" w:type="dxa"/>
                  <w:tcBorders>
                    <w:top w:val="single" w:sz="6" w:space="0" w:color="auto"/>
                    <w:left w:val="single" w:sz="4"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lastRenderedPageBreak/>
                    <w:t>2</w:t>
                  </w:r>
                </w:p>
              </w:tc>
              <w:tc>
                <w:tcPr>
                  <w:tcW w:w="3315" w:type="dxa"/>
                  <w:tcBorders>
                    <w:top w:val="single" w:sz="6" w:space="0" w:color="auto"/>
                    <w:left w:val="single" w:sz="6" w:space="0" w:color="auto"/>
                    <w:bottom w:val="single" w:sz="6" w:space="0" w:color="auto"/>
                    <w:right w:val="single" w:sz="6" w:space="0" w:color="auto"/>
                  </w:tcBorders>
                  <w:tcMar>
                    <w:top w:w="0" w:type="dxa"/>
                    <w:left w:w="113"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left"/>
                    <w:rPr>
                      <w:rFonts w:ascii="宋体" w:eastAsia="宋体" w:hAnsi="宋体" w:cs="宋体"/>
                      <w:kern w:val="0"/>
                      <w:sz w:val="24"/>
                      <w:szCs w:val="24"/>
                    </w:rPr>
                  </w:pPr>
                  <w:r w:rsidRPr="000A1F22">
                    <w:rPr>
                      <w:rFonts w:ascii="Calibri" w:eastAsia="宋体" w:hAnsi="Calibri" w:cs="宋体" w:hint="eastAsia"/>
                      <w:kern w:val="0"/>
                      <w:sz w:val="24"/>
                      <w:szCs w:val="24"/>
                    </w:rPr>
                    <w:t>记账凭证</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30</w:t>
                  </w:r>
                  <w:r w:rsidRPr="000A1F22">
                    <w:rPr>
                      <w:rFonts w:ascii="Calibri" w:eastAsia="宋体" w:hAnsi="Calibri" w:cs="宋体" w:hint="eastAsia"/>
                      <w:kern w:val="0"/>
                      <w:sz w:val="24"/>
                      <w:szCs w:val="24"/>
                    </w:rPr>
                    <w:t>年</w:t>
                  </w:r>
                </w:p>
              </w:tc>
              <w:tc>
                <w:tcPr>
                  <w:tcW w:w="2977" w:type="dxa"/>
                  <w:tcBorders>
                    <w:top w:val="single" w:sz="6" w:space="0" w:color="auto"/>
                    <w:left w:val="single" w:sz="6" w:space="0" w:color="auto"/>
                    <w:bottom w:val="single" w:sz="6" w:space="0" w:color="auto"/>
                    <w:right w:val="single" w:sz="4" w:space="0" w:color="auto"/>
                  </w:tcBorders>
                  <w:tcMar>
                    <w:top w:w="0" w:type="dxa"/>
                    <w:left w:w="113" w:type="dxa"/>
                    <w:bottom w:w="0" w:type="dxa"/>
                    <w:right w:w="113"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kern w:val="0"/>
                      <w:sz w:val="24"/>
                      <w:szCs w:val="24"/>
                    </w:rPr>
                    <w:t> </w:t>
                  </w:r>
                </w:p>
              </w:tc>
            </w:tr>
            <w:tr w:rsidR="000A1F22" w:rsidRPr="000A1F22">
              <w:trPr>
                <w:jc w:val="center"/>
              </w:trPr>
              <w:tc>
                <w:tcPr>
                  <w:tcW w:w="909" w:type="dxa"/>
                  <w:tcBorders>
                    <w:top w:val="single" w:sz="6" w:space="0" w:color="auto"/>
                    <w:left w:val="single" w:sz="4"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Calibri" w:eastAsia="宋体" w:hAnsi="Calibri" w:cs="宋体" w:hint="eastAsia"/>
                      <w:b/>
                      <w:bCs/>
                      <w:kern w:val="0"/>
                      <w:sz w:val="24"/>
                      <w:szCs w:val="24"/>
                    </w:rPr>
                    <w:t>二</w:t>
                  </w:r>
                </w:p>
              </w:tc>
              <w:tc>
                <w:tcPr>
                  <w:tcW w:w="3315" w:type="dxa"/>
                  <w:tcBorders>
                    <w:top w:val="single" w:sz="6" w:space="0" w:color="auto"/>
                    <w:left w:val="single" w:sz="6" w:space="0" w:color="auto"/>
                    <w:bottom w:val="single" w:sz="6" w:space="0" w:color="auto"/>
                    <w:right w:val="single" w:sz="6" w:space="0" w:color="auto"/>
                  </w:tcBorders>
                  <w:tcMar>
                    <w:top w:w="0" w:type="dxa"/>
                    <w:left w:w="113"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left"/>
                    <w:rPr>
                      <w:rFonts w:ascii="宋体" w:eastAsia="宋体" w:hAnsi="宋体" w:cs="宋体"/>
                      <w:kern w:val="0"/>
                      <w:sz w:val="24"/>
                      <w:szCs w:val="24"/>
                    </w:rPr>
                  </w:pPr>
                  <w:r w:rsidRPr="000A1F22">
                    <w:rPr>
                      <w:rFonts w:ascii="Calibri" w:eastAsia="宋体" w:hAnsi="Calibri" w:cs="宋体" w:hint="eastAsia"/>
                      <w:b/>
                      <w:bCs/>
                      <w:kern w:val="0"/>
                      <w:sz w:val="24"/>
                      <w:szCs w:val="24"/>
                    </w:rPr>
                    <w:t>会计账簿</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b/>
                      <w:bCs/>
                      <w:kern w:val="0"/>
                      <w:sz w:val="24"/>
                      <w:szCs w:val="24"/>
                    </w:rPr>
                    <w:t> </w:t>
                  </w:r>
                </w:p>
              </w:tc>
              <w:tc>
                <w:tcPr>
                  <w:tcW w:w="2977" w:type="dxa"/>
                  <w:tcBorders>
                    <w:top w:val="single" w:sz="6" w:space="0" w:color="auto"/>
                    <w:left w:val="single" w:sz="6" w:space="0" w:color="auto"/>
                    <w:bottom w:val="single" w:sz="6" w:space="0" w:color="auto"/>
                    <w:right w:val="single" w:sz="4" w:space="0" w:color="auto"/>
                  </w:tcBorders>
                  <w:tcMar>
                    <w:top w:w="0" w:type="dxa"/>
                    <w:left w:w="113" w:type="dxa"/>
                    <w:bottom w:w="0" w:type="dxa"/>
                    <w:right w:w="113"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b/>
                      <w:bCs/>
                      <w:kern w:val="0"/>
                      <w:sz w:val="24"/>
                      <w:szCs w:val="24"/>
                    </w:rPr>
                    <w:t> </w:t>
                  </w:r>
                </w:p>
              </w:tc>
            </w:tr>
            <w:tr w:rsidR="000A1F22" w:rsidRPr="000A1F22">
              <w:trPr>
                <w:jc w:val="center"/>
              </w:trPr>
              <w:tc>
                <w:tcPr>
                  <w:tcW w:w="909" w:type="dxa"/>
                  <w:tcBorders>
                    <w:top w:val="single" w:sz="6" w:space="0" w:color="auto"/>
                    <w:left w:val="single" w:sz="4"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3</w:t>
                  </w:r>
                </w:p>
              </w:tc>
              <w:tc>
                <w:tcPr>
                  <w:tcW w:w="3315" w:type="dxa"/>
                  <w:tcBorders>
                    <w:top w:val="single" w:sz="6" w:space="0" w:color="auto"/>
                    <w:left w:val="single" w:sz="6" w:space="0" w:color="auto"/>
                    <w:bottom w:val="single" w:sz="6" w:space="0" w:color="auto"/>
                    <w:right w:val="single" w:sz="6" w:space="0" w:color="auto"/>
                  </w:tcBorders>
                  <w:tcMar>
                    <w:top w:w="0" w:type="dxa"/>
                    <w:left w:w="113"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left"/>
                    <w:rPr>
                      <w:rFonts w:ascii="宋体" w:eastAsia="宋体" w:hAnsi="宋体" w:cs="宋体"/>
                      <w:kern w:val="0"/>
                      <w:sz w:val="24"/>
                      <w:szCs w:val="24"/>
                    </w:rPr>
                  </w:pPr>
                  <w:r w:rsidRPr="000A1F22">
                    <w:rPr>
                      <w:rFonts w:ascii="Calibri" w:eastAsia="宋体" w:hAnsi="Calibri" w:cs="宋体" w:hint="eastAsia"/>
                      <w:kern w:val="0"/>
                      <w:sz w:val="24"/>
                      <w:szCs w:val="24"/>
                    </w:rPr>
                    <w:t>总账</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30</w:t>
                  </w:r>
                  <w:r w:rsidRPr="000A1F22">
                    <w:rPr>
                      <w:rFonts w:ascii="Calibri" w:eastAsia="宋体" w:hAnsi="Calibri" w:cs="宋体" w:hint="eastAsia"/>
                      <w:kern w:val="0"/>
                      <w:sz w:val="24"/>
                      <w:szCs w:val="24"/>
                    </w:rPr>
                    <w:t>年</w:t>
                  </w:r>
                </w:p>
              </w:tc>
              <w:tc>
                <w:tcPr>
                  <w:tcW w:w="2977" w:type="dxa"/>
                  <w:tcBorders>
                    <w:top w:val="single" w:sz="6" w:space="0" w:color="auto"/>
                    <w:left w:val="single" w:sz="6" w:space="0" w:color="auto"/>
                    <w:bottom w:val="single" w:sz="6" w:space="0" w:color="auto"/>
                    <w:right w:val="single" w:sz="4" w:space="0" w:color="auto"/>
                  </w:tcBorders>
                  <w:tcMar>
                    <w:top w:w="0" w:type="dxa"/>
                    <w:left w:w="113" w:type="dxa"/>
                    <w:bottom w:w="0" w:type="dxa"/>
                    <w:right w:w="113"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kern w:val="0"/>
                      <w:sz w:val="24"/>
                      <w:szCs w:val="24"/>
                    </w:rPr>
                    <w:t> </w:t>
                  </w:r>
                </w:p>
              </w:tc>
            </w:tr>
            <w:tr w:rsidR="000A1F22" w:rsidRPr="000A1F22">
              <w:trPr>
                <w:jc w:val="center"/>
              </w:trPr>
              <w:tc>
                <w:tcPr>
                  <w:tcW w:w="909" w:type="dxa"/>
                  <w:tcBorders>
                    <w:top w:val="single" w:sz="6" w:space="0" w:color="auto"/>
                    <w:left w:val="single" w:sz="4"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4</w:t>
                  </w:r>
                </w:p>
              </w:tc>
              <w:tc>
                <w:tcPr>
                  <w:tcW w:w="3315" w:type="dxa"/>
                  <w:tcBorders>
                    <w:top w:val="single" w:sz="6" w:space="0" w:color="auto"/>
                    <w:left w:val="single" w:sz="6" w:space="0" w:color="auto"/>
                    <w:bottom w:val="single" w:sz="6" w:space="0" w:color="auto"/>
                    <w:right w:val="single" w:sz="6" w:space="0" w:color="auto"/>
                  </w:tcBorders>
                  <w:tcMar>
                    <w:top w:w="0" w:type="dxa"/>
                    <w:left w:w="113"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left"/>
                    <w:rPr>
                      <w:rFonts w:ascii="宋体" w:eastAsia="宋体" w:hAnsi="宋体" w:cs="宋体"/>
                      <w:kern w:val="0"/>
                      <w:sz w:val="24"/>
                      <w:szCs w:val="24"/>
                    </w:rPr>
                  </w:pPr>
                  <w:r w:rsidRPr="000A1F22">
                    <w:rPr>
                      <w:rFonts w:ascii="Calibri" w:eastAsia="宋体" w:hAnsi="Calibri" w:cs="宋体" w:hint="eastAsia"/>
                      <w:kern w:val="0"/>
                      <w:sz w:val="24"/>
                      <w:szCs w:val="24"/>
                    </w:rPr>
                    <w:t>明细账</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30</w:t>
                  </w:r>
                  <w:r w:rsidRPr="000A1F22">
                    <w:rPr>
                      <w:rFonts w:ascii="Calibri" w:eastAsia="宋体" w:hAnsi="Calibri" w:cs="宋体" w:hint="eastAsia"/>
                      <w:kern w:val="0"/>
                      <w:sz w:val="24"/>
                      <w:szCs w:val="24"/>
                    </w:rPr>
                    <w:t>年</w:t>
                  </w:r>
                </w:p>
              </w:tc>
              <w:tc>
                <w:tcPr>
                  <w:tcW w:w="2977" w:type="dxa"/>
                  <w:tcBorders>
                    <w:top w:val="single" w:sz="6" w:space="0" w:color="auto"/>
                    <w:left w:val="single" w:sz="6" w:space="0" w:color="auto"/>
                    <w:bottom w:val="single" w:sz="6" w:space="0" w:color="auto"/>
                    <w:right w:val="single" w:sz="4" w:space="0" w:color="auto"/>
                  </w:tcBorders>
                  <w:tcMar>
                    <w:top w:w="0" w:type="dxa"/>
                    <w:left w:w="113" w:type="dxa"/>
                    <w:bottom w:w="0" w:type="dxa"/>
                    <w:right w:w="113"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kern w:val="0"/>
                      <w:sz w:val="24"/>
                      <w:szCs w:val="24"/>
                    </w:rPr>
                    <w:t> </w:t>
                  </w:r>
                </w:p>
              </w:tc>
            </w:tr>
            <w:tr w:rsidR="000A1F22" w:rsidRPr="000A1F22">
              <w:trPr>
                <w:jc w:val="center"/>
              </w:trPr>
              <w:tc>
                <w:tcPr>
                  <w:tcW w:w="909" w:type="dxa"/>
                  <w:tcBorders>
                    <w:top w:val="single" w:sz="6" w:space="0" w:color="auto"/>
                    <w:left w:val="single" w:sz="4"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5</w:t>
                  </w:r>
                </w:p>
              </w:tc>
              <w:tc>
                <w:tcPr>
                  <w:tcW w:w="3315" w:type="dxa"/>
                  <w:tcBorders>
                    <w:top w:val="single" w:sz="6" w:space="0" w:color="auto"/>
                    <w:left w:val="single" w:sz="6" w:space="0" w:color="auto"/>
                    <w:bottom w:val="single" w:sz="6" w:space="0" w:color="auto"/>
                    <w:right w:val="single" w:sz="6" w:space="0" w:color="auto"/>
                  </w:tcBorders>
                  <w:tcMar>
                    <w:top w:w="0" w:type="dxa"/>
                    <w:left w:w="113"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left"/>
                    <w:rPr>
                      <w:rFonts w:ascii="宋体" w:eastAsia="宋体" w:hAnsi="宋体" w:cs="宋体"/>
                      <w:kern w:val="0"/>
                      <w:sz w:val="24"/>
                      <w:szCs w:val="24"/>
                    </w:rPr>
                  </w:pPr>
                  <w:r w:rsidRPr="000A1F22">
                    <w:rPr>
                      <w:rFonts w:ascii="Calibri" w:eastAsia="宋体" w:hAnsi="Calibri" w:cs="宋体" w:hint="eastAsia"/>
                      <w:kern w:val="0"/>
                      <w:sz w:val="24"/>
                      <w:szCs w:val="24"/>
                    </w:rPr>
                    <w:t>日记账</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30</w:t>
                  </w:r>
                  <w:r w:rsidRPr="000A1F22">
                    <w:rPr>
                      <w:rFonts w:ascii="Calibri" w:eastAsia="宋体" w:hAnsi="Calibri" w:cs="宋体" w:hint="eastAsia"/>
                      <w:kern w:val="0"/>
                      <w:sz w:val="24"/>
                      <w:szCs w:val="24"/>
                    </w:rPr>
                    <w:t>年</w:t>
                  </w:r>
                </w:p>
              </w:tc>
              <w:tc>
                <w:tcPr>
                  <w:tcW w:w="2977" w:type="dxa"/>
                  <w:tcBorders>
                    <w:top w:val="single" w:sz="6" w:space="0" w:color="auto"/>
                    <w:left w:val="single" w:sz="6" w:space="0" w:color="auto"/>
                    <w:bottom w:val="single" w:sz="6" w:space="0" w:color="auto"/>
                    <w:right w:val="single" w:sz="4" w:space="0" w:color="auto"/>
                  </w:tcBorders>
                  <w:tcMar>
                    <w:top w:w="0" w:type="dxa"/>
                    <w:left w:w="113" w:type="dxa"/>
                    <w:bottom w:w="0" w:type="dxa"/>
                    <w:right w:w="113"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kern w:val="0"/>
                      <w:sz w:val="24"/>
                      <w:szCs w:val="24"/>
                    </w:rPr>
                    <w:t> </w:t>
                  </w:r>
                </w:p>
              </w:tc>
            </w:tr>
            <w:tr w:rsidR="000A1F22" w:rsidRPr="000A1F22">
              <w:trPr>
                <w:jc w:val="center"/>
              </w:trPr>
              <w:tc>
                <w:tcPr>
                  <w:tcW w:w="909" w:type="dxa"/>
                  <w:tcBorders>
                    <w:top w:val="single" w:sz="6" w:space="0" w:color="auto"/>
                    <w:left w:val="single" w:sz="4"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6</w:t>
                  </w:r>
                </w:p>
              </w:tc>
              <w:tc>
                <w:tcPr>
                  <w:tcW w:w="3315" w:type="dxa"/>
                  <w:tcBorders>
                    <w:top w:val="single" w:sz="6" w:space="0" w:color="auto"/>
                    <w:left w:val="single" w:sz="6" w:space="0" w:color="auto"/>
                    <w:bottom w:val="single" w:sz="6" w:space="0" w:color="auto"/>
                    <w:right w:val="single" w:sz="6" w:space="0" w:color="auto"/>
                  </w:tcBorders>
                  <w:tcMar>
                    <w:top w:w="0" w:type="dxa"/>
                    <w:left w:w="113"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left"/>
                    <w:rPr>
                      <w:rFonts w:ascii="宋体" w:eastAsia="宋体" w:hAnsi="宋体" w:cs="宋体"/>
                      <w:kern w:val="0"/>
                      <w:sz w:val="24"/>
                      <w:szCs w:val="24"/>
                    </w:rPr>
                  </w:pPr>
                  <w:r w:rsidRPr="000A1F22">
                    <w:rPr>
                      <w:rFonts w:ascii="Calibri" w:eastAsia="宋体" w:hAnsi="Calibri" w:cs="宋体" w:hint="eastAsia"/>
                      <w:kern w:val="0"/>
                      <w:sz w:val="24"/>
                      <w:szCs w:val="24"/>
                    </w:rPr>
                    <w:t>固定资产卡片</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kern w:val="0"/>
                      <w:sz w:val="24"/>
                      <w:szCs w:val="24"/>
                    </w:rPr>
                    <w:t> </w:t>
                  </w:r>
                </w:p>
              </w:tc>
              <w:tc>
                <w:tcPr>
                  <w:tcW w:w="2977" w:type="dxa"/>
                  <w:tcBorders>
                    <w:top w:val="single" w:sz="6" w:space="0" w:color="auto"/>
                    <w:left w:val="single" w:sz="6" w:space="0" w:color="auto"/>
                    <w:bottom w:val="single" w:sz="6" w:space="0" w:color="auto"/>
                    <w:right w:val="single" w:sz="4" w:space="0" w:color="auto"/>
                  </w:tcBorders>
                  <w:tcMar>
                    <w:top w:w="0" w:type="dxa"/>
                    <w:left w:w="113" w:type="dxa"/>
                    <w:bottom w:w="0" w:type="dxa"/>
                    <w:right w:w="113"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Calibri" w:eastAsia="宋体" w:hAnsi="Calibri" w:cs="宋体" w:hint="eastAsia"/>
                      <w:kern w:val="0"/>
                      <w:sz w:val="24"/>
                      <w:szCs w:val="24"/>
                    </w:rPr>
                    <w:t>固定资产报废清理后保管</w:t>
                  </w:r>
                  <w:r w:rsidRPr="000A1F22">
                    <w:rPr>
                      <w:rFonts w:ascii="宋体" w:eastAsia="宋体" w:hAnsi="宋体" w:cs="宋体"/>
                      <w:kern w:val="0"/>
                      <w:sz w:val="24"/>
                      <w:szCs w:val="24"/>
                    </w:rPr>
                    <w:t>5</w:t>
                  </w:r>
                  <w:r w:rsidRPr="000A1F22">
                    <w:rPr>
                      <w:rFonts w:ascii="Calibri" w:eastAsia="宋体" w:hAnsi="Calibri" w:cs="宋体" w:hint="eastAsia"/>
                      <w:kern w:val="0"/>
                      <w:sz w:val="24"/>
                      <w:szCs w:val="24"/>
                    </w:rPr>
                    <w:t>年</w:t>
                  </w:r>
                </w:p>
              </w:tc>
            </w:tr>
            <w:tr w:rsidR="000A1F22" w:rsidRPr="000A1F22">
              <w:trPr>
                <w:jc w:val="center"/>
              </w:trPr>
              <w:tc>
                <w:tcPr>
                  <w:tcW w:w="909" w:type="dxa"/>
                  <w:tcBorders>
                    <w:top w:val="single" w:sz="6" w:space="0" w:color="auto"/>
                    <w:left w:val="single" w:sz="4"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7</w:t>
                  </w:r>
                </w:p>
              </w:tc>
              <w:tc>
                <w:tcPr>
                  <w:tcW w:w="3315" w:type="dxa"/>
                  <w:tcBorders>
                    <w:top w:val="single" w:sz="6" w:space="0" w:color="auto"/>
                    <w:left w:val="single" w:sz="6" w:space="0" w:color="auto"/>
                    <w:bottom w:val="single" w:sz="6" w:space="0" w:color="auto"/>
                    <w:right w:val="single" w:sz="6" w:space="0" w:color="auto"/>
                  </w:tcBorders>
                  <w:tcMar>
                    <w:top w:w="0" w:type="dxa"/>
                    <w:left w:w="113"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left"/>
                    <w:rPr>
                      <w:rFonts w:ascii="宋体" w:eastAsia="宋体" w:hAnsi="宋体" w:cs="宋体"/>
                      <w:kern w:val="0"/>
                      <w:sz w:val="24"/>
                      <w:szCs w:val="24"/>
                    </w:rPr>
                  </w:pPr>
                  <w:r w:rsidRPr="000A1F22">
                    <w:rPr>
                      <w:rFonts w:ascii="Calibri" w:eastAsia="宋体" w:hAnsi="Calibri" w:cs="宋体" w:hint="eastAsia"/>
                      <w:kern w:val="0"/>
                      <w:sz w:val="24"/>
                      <w:szCs w:val="24"/>
                    </w:rPr>
                    <w:t>其他辅助性账簿</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30</w:t>
                  </w:r>
                  <w:r w:rsidRPr="000A1F22">
                    <w:rPr>
                      <w:rFonts w:ascii="Calibri" w:eastAsia="宋体" w:hAnsi="Calibri" w:cs="宋体" w:hint="eastAsia"/>
                      <w:kern w:val="0"/>
                      <w:sz w:val="24"/>
                      <w:szCs w:val="24"/>
                    </w:rPr>
                    <w:t>年</w:t>
                  </w:r>
                </w:p>
              </w:tc>
              <w:tc>
                <w:tcPr>
                  <w:tcW w:w="2977" w:type="dxa"/>
                  <w:tcBorders>
                    <w:top w:val="single" w:sz="6" w:space="0" w:color="auto"/>
                    <w:left w:val="single" w:sz="6" w:space="0" w:color="auto"/>
                    <w:bottom w:val="single" w:sz="6" w:space="0" w:color="auto"/>
                    <w:right w:val="single" w:sz="4" w:space="0" w:color="auto"/>
                  </w:tcBorders>
                  <w:tcMar>
                    <w:top w:w="0" w:type="dxa"/>
                    <w:left w:w="113" w:type="dxa"/>
                    <w:bottom w:w="0" w:type="dxa"/>
                    <w:right w:w="113"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kern w:val="0"/>
                      <w:sz w:val="24"/>
                      <w:szCs w:val="24"/>
                    </w:rPr>
                    <w:t> </w:t>
                  </w:r>
                </w:p>
              </w:tc>
            </w:tr>
            <w:tr w:rsidR="000A1F22" w:rsidRPr="000A1F22">
              <w:trPr>
                <w:jc w:val="center"/>
              </w:trPr>
              <w:tc>
                <w:tcPr>
                  <w:tcW w:w="909" w:type="dxa"/>
                  <w:tcBorders>
                    <w:top w:val="single" w:sz="6" w:space="0" w:color="auto"/>
                    <w:left w:val="single" w:sz="4"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Calibri" w:eastAsia="宋体" w:hAnsi="Calibri" w:cs="宋体" w:hint="eastAsia"/>
                      <w:b/>
                      <w:bCs/>
                      <w:kern w:val="0"/>
                      <w:sz w:val="24"/>
                      <w:szCs w:val="24"/>
                    </w:rPr>
                    <w:t>三</w:t>
                  </w:r>
                </w:p>
              </w:tc>
              <w:tc>
                <w:tcPr>
                  <w:tcW w:w="3315" w:type="dxa"/>
                  <w:tcBorders>
                    <w:top w:val="single" w:sz="6" w:space="0" w:color="auto"/>
                    <w:left w:val="single" w:sz="6" w:space="0" w:color="auto"/>
                    <w:bottom w:val="single" w:sz="6" w:space="0" w:color="auto"/>
                    <w:right w:val="single" w:sz="6" w:space="0" w:color="auto"/>
                  </w:tcBorders>
                  <w:tcMar>
                    <w:top w:w="0" w:type="dxa"/>
                    <w:left w:w="113"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left"/>
                    <w:rPr>
                      <w:rFonts w:ascii="宋体" w:eastAsia="宋体" w:hAnsi="宋体" w:cs="宋体"/>
                      <w:kern w:val="0"/>
                      <w:sz w:val="24"/>
                      <w:szCs w:val="24"/>
                    </w:rPr>
                  </w:pPr>
                  <w:r w:rsidRPr="000A1F22">
                    <w:rPr>
                      <w:rFonts w:ascii="Calibri" w:eastAsia="宋体" w:hAnsi="Calibri" w:cs="宋体" w:hint="eastAsia"/>
                      <w:b/>
                      <w:bCs/>
                      <w:kern w:val="0"/>
                      <w:sz w:val="24"/>
                      <w:szCs w:val="24"/>
                    </w:rPr>
                    <w:t>财务会计报告</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b/>
                      <w:bCs/>
                      <w:kern w:val="0"/>
                      <w:sz w:val="24"/>
                      <w:szCs w:val="24"/>
                    </w:rPr>
                    <w:t> </w:t>
                  </w:r>
                </w:p>
              </w:tc>
              <w:tc>
                <w:tcPr>
                  <w:tcW w:w="2977" w:type="dxa"/>
                  <w:tcBorders>
                    <w:top w:val="single" w:sz="6" w:space="0" w:color="auto"/>
                    <w:left w:val="single" w:sz="6" w:space="0" w:color="auto"/>
                    <w:bottom w:val="single" w:sz="6" w:space="0" w:color="auto"/>
                    <w:right w:val="single" w:sz="4" w:space="0" w:color="auto"/>
                  </w:tcBorders>
                  <w:tcMar>
                    <w:top w:w="0" w:type="dxa"/>
                    <w:left w:w="113" w:type="dxa"/>
                    <w:bottom w:w="0" w:type="dxa"/>
                    <w:right w:w="113"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b/>
                      <w:bCs/>
                      <w:kern w:val="0"/>
                      <w:sz w:val="24"/>
                      <w:szCs w:val="24"/>
                    </w:rPr>
                    <w:t> </w:t>
                  </w:r>
                </w:p>
              </w:tc>
            </w:tr>
            <w:tr w:rsidR="000A1F22" w:rsidRPr="000A1F22">
              <w:trPr>
                <w:jc w:val="center"/>
              </w:trPr>
              <w:tc>
                <w:tcPr>
                  <w:tcW w:w="909" w:type="dxa"/>
                  <w:tcBorders>
                    <w:top w:val="single" w:sz="6" w:space="0" w:color="auto"/>
                    <w:left w:val="single" w:sz="4"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8</w:t>
                  </w:r>
                </w:p>
              </w:tc>
              <w:tc>
                <w:tcPr>
                  <w:tcW w:w="3315" w:type="dxa"/>
                  <w:tcBorders>
                    <w:top w:val="single" w:sz="6" w:space="0" w:color="auto"/>
                    <w:left w:val="single" w:sz="6" w:space="0" w:color="auto"/>
                    <w:bottom w:val="single" w:sz="6" w:space="0" w:color="auto"/>
                    <w:right w:val="single" w:sz="6" w:space="0" w:color="auto"/>
                  </w:tcBorders>
                  <w:tcMar>
                    <w:top w:w="0" w:type="dxa"/>
                    <w:left w:w="113"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left"/>
                    <w:rPr>
                      <w:rFonts w:ascii="宋体" w:eastAsia="宋体" w:hAnsi="宋体" w:cs="宋体"/>
                      <w:kern w:val="0"/>
                      <w:sz w:val="24"/>
                      <w:szCs w:val="24"/>
                    </w:rPr>
                  </w:pPr>
                  <w:r w:rsidRPr="000A1F22">
                    <w:rPr>
                      <w:rFonts w:ascii="Calibri" w:eastAsia="宋体" w:hAnsi="Calibri" w:cs="宋体" w:hint="eastAsia"/>
                      <w:kern w:val="0"/>
                      <w:sz w:val="24"/>
                      <w:szCs w:val="24"/>
                    </w:rPr>
                    <w:t>月度、季度、半年度财务会计报告</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10</w:t>
                  </w:r>
                  <w:r w:rsidRPr="000A1F22">
                    <w:rPr>
                      <w:rFonts w:ascii="Calibri" w:eastAsia="宋体" w:hAnsi="Calibri" w:cs="宋体" w:hint="eastAsia"/>
                      <w:kern w:val="0"/>
                      <w:sz w:val="24"/>
                      <w:szCs w:val="24"/>
                    </w:rPr>
                    <w:t>年</w:t>
                  </w:r>
                </w:p>
              </w:tc>
              <w:tc>
                <w:tcPr>
                  <w:tcW w:w="2977" w:type="dxa"/>
                  <w:tcBorders>
                    <w:top w:val="single" w:sz="6" w:space="0" w:color="auto"/>
                    <w:left w:val="single" w:sz="6" w:space="0" w:color="auto"/>
                    <w:bottom w:val="single" w:sz="6" w:space="0" w:color="auto"/>
                    <w:right w:val="single" w:sz="4" w:space="0" w:color="auto"/>
                  </w:tcBorders>
                  <w:tcMar>
                    <w:top w:w="0" w:type="dxa"/>
                    <w:left w:w="113" w:type="dxa"/>
                    <w:bottom w:w="0" w:type="dxa"/>
                    <w:right w:w="113"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kern w:val="0"/>
                      <w:sz w:val="24"/>
                      <w:szCs w:val="24"/>
                    </w:rPr>
                    <w:t> </w:t>
                  </w:r>
                </w:p>
              </w:tc>
            </w:tr>
            <w:tr w:rsidR="000A1F22" w:rsidRPr="000A1F22">
              <w:trPr>
                <w:jc w:val="center"/>
              </w:trPr>
              <w:tc>
                <w:tcPr>
                  <w:tcW w:w="909" w:type="dxa"/>
                  <w:tcBorders>
                    <w:top w:val="single" w:sz="6" w:space="0" w:color="auto"/>
                    <w:left w:val="single" w:sz="4"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9</w:t>
                  </w:r>
                </w:p>
              </w:tc>
              <w:tc>
                <w:tcPr>
                  <w:tcW w:w="3315" w:type="dxa"/>
                  <w:tcBorders>
                    <w:top w:val="single" w:sz="6" w:space="0" w:color="auto"/>
                    <w:left w:val="single" w:sz="6" w:space="0" w:color="auto"/>
                    <w:bottom w:val="single" w:sz="6" w:space="0" w:color="auto"/>
                    <w:right w:val="single" w:sz="6" w:space="0" w:color="auto"/>
                  </w:tcBorders>
                  <w:tcMar>
                    <w:top w:w="0" w:type="dxa"/>
                    <w:left w:w="113"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left"/>
                    <w:rPr>
                      <w:rFonts w:ascii="宋体" w:eastAsia="宋体" w:hAnsi="宋体" w:cs="宋体"/>
                      <w:kern w:val="0"/>
                      <w:sz w:val="24"/>
                      <w:szCs w:val="24"/>
                    </w:rPr>
                  </w:pPr>
                  <w:r w:rsidRPr="000A1F22">
                    <w:rPr>
                      <w:rFonts w:ascii="Calibri" w:eastAsia="宋体" w:hAnsi="Calibri" w:cs="宋体" w:hint="eastAsia"/>
                      <w:kern w:val="0"/>
                      <w:sz w:val="24"/>
                      <w:szCs w:val="24"/>
                    </w:rPr>
                    <w:t>年度财务会计报告</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Calibri" w:eastAsia="宋体" w:hAnsi="Calibri" w:cs="宋体" w:hint="eastAsia"/>
                      <w:kern w:val="0"/>
                      <w:sz w:val="24"/>
                      <w:szCs w:val="24"/>
                    </w:rPr>
                    <w:t>永久</w:t>
                  </w:r>
                </w:p>
              </w:tc>
              <w:tc>
                <w:tcPr>
                  <w:tcW w:w="2977" w:type="dxa"/>
                  <w:tcBorders>
                    <w:top w:val="single" w:sz="6" w:space="0" w:color="auto"/>
                    <w:left w:val="single" w:sz="6" w:space="0" w:color="auto"/>
                    <w:bottom w:val="single" w:sz="6" w:space="0" w:color="auto"/>
                    <w:right w:val="single" w:sz="4" w:space="0" w:color="auto"/>
                  </w:tcBorders>
                  <w:tcMar>
                    <w:top w:w="0" w:type="dxa"/>
                    <w:left w:w="113" w:type="dxa"/>
                    <w:bottom w:w="0" w:type="dxa"/>
                    <w:right w:w="113"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kern w:val="0"/>
                      <w:sz w:val="24"/>
                      <w:szCs w:val="24"/>
                    </w:rPr>
                    <w:t> </w:t>
                  </w:r>
                </w:p>
              </w:tc>
            </w:tr>
            <w:tr w:rsidR="000A1F22" w:rsidRPr="000A1F22">
              <w:trPr>
                <w:jc w:val="center"/>
              </w:trPr>
              <w:tc>
                <w:tcPr>
                  <w:tcW w:w="909" w:type="dxa"/>
                  <w:tcBorders>
                    <w:top w:val="single" w:sz="6" w:space="0" w:color="auto"/>
                    <w:left w:val="single" w:sz="4"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Calibri" w:eastAsia="宋体" w:hAnsi="Calibri" w:cs="宋体" w:hint="eastAsia"/>
                      <w:b/>
                      <w:bCs/>
                      <w:kern w:val="0"/>
                      <w:sz w:val="24"/>
                      <w:szCs w:val="24"/>
                    </w:rPr>
                    <w:t>四</w:t>
                  </w:r>
                </w:p>
              </w:tc>
              <w:tc>
                <w:tcPr>
                  <w:tcW w:w="3315" w:type="dxa"/>
                  <w:tcBorders>
                    <w:top w:val="single" w:sz="6" w:space="0" w:color="auto"/>
                    <w:left w:val="single" w:sz="6" w:space="0" w:color="auto"/>
                    <w:bottom w:val="single" w:sz="6" w:space="0" w:color="auto"/>
                    <w:right w:val="single" w:sz="6" w:space="0" w:color="auto"/>
                  </w:tcBorders>
                  <w:tcMar>
                    <w:top w:w="0" w:type="dxa"/>
                    <w:left w:w="113"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left"/>
                    <w:rPr>
                      <w:rFonts w:ascii="宋体" w:eastAsia="宋体" w:hAnsi="宋体" w:cs="宋体"/>
                      <w:kern w:val="0"/>
                      <w:sz w:val="24"/>
                      <w:szCs w:val="24"/>
                    </w:rPr>
                  </w:pPr>
                  <w:r w:rsidRPr="000A1F22">
                    <w:rPr>
                      <w:rFonts w:ascii="Calibri" w:eastAsia="宋体" w:hAnsi="Calibri" w:cs="宋体" w:hint="eastAsia"/>
                      <w:b/>
                      <w:bCs/>
                      <w:kern w:val="0"/>
                      <w:sz w:val="24"/>
                      <w:szCs w:val="24"/>
                    </w:rPr>
                    <w:t>其他会计资料</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b/>
                      <w:bCs/>
                      <w:kern w:val="0"/>
                      <w:sz w:val="24"/>
                      <w:szCs w:val="24"/>
                    </w:rPr>
                    <w:t> </w:t>
                  </w:r>
                </w:p>
              </w:tc>
              <w:tc>
                <w:tcPr>
                  <w:tcW w:w="2977" w:type="dxa"/>
                  <w:tcBorders>
                    <w:top w:val="single" w:sz="6" w:space="0" w:color="auto"/>
                    <w:left w:val="single" w:sz="6" w:space="0" w:color="auto"/>
                    <w:bottom w:val="single" w:sz="6" w:space="0" w:color="auto"/>
                    <w:right w:val="single" w:sz="4" w:space="0" w:color="auto"/>
                  </w:tcBorders>
                  <w:tcMar>
                    <w:top w:w="0" w:type="dxa"/>
                    <w:left w:w="113" w:type="dxa"/>
                    <w:bottom w:w="0" w:type="dxa"/>
                    <w:right w:w="113"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b/>
                      <w:bCs/>
                      <w:kern w:val="0"/>
                      <w:sz w:val="24"/>
                      <w:szCs w:val="24"/>
                    </w:rPr>
                    <w:t> </w:t>
                  </w:r>
                </w:p>
              </w:tc>
            </w:tr>
            <w:tr w:rsidR="000A1F22" w:rsidRPr="000A1F22">
              <w:trPr>
                <w:jc w:val="center"/>
              </w:trPr>
              <w:tc>
                <w:tcPr>
                  <w:tcW w:w="909" w:type="dxa"/>
                  <w:tcBorders>
                    <w:top w:val="single" w:sz="6" w:space="0" w:color="auto"/>
                    <w:left w:val="single" w:sz="4"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10</w:t>
                  </w:r>
                </w:p>
              </w:tc>
              <w:tc>
                <w:tcPr>
                  <w:tcW w:w="3315" w:type="dxa"/>
                  <w:tcBorders>
                    <w:top w:val="single" w:sz="6" w:space="0" w:color="auto"/>
                    <w:left w:val="single" w:sz="6" w:space="0" w:color="auto"/>
                    <w:bottom w:val="single" w:sz="6" w:space="0" w:color="auto"/>
                    <w:right w:val="single" w:sz="6" w:space="0" w:color="auto"/>
                  </w:tcBorders>
                  <w:tcMar>
                    <w:top w:w="0" w:type="dxa"/>
                    <w:left w:w="113"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left"/>
                    <w:rPr>
                      <w:rFonts w:ascii="宋体" w:eastAsia="宋体" w:hAnsi="宋体" w:cs="宋体"/>
                      <w:kern w:val="0"/>
                      <w:sz w:val="24"/>
                      <w:szCs w:val="24"/>
                    </w:rPr>
                  </w:pPr>
                  <w:r w:rsidRPr="000A1F22">
                    <w:rPr>
                      <w:rFonts w:ascii="Calibri" w:eastAsia="宋体" w:hAnsi="Calibri" w:cs="宋体" w:hint="eastAsia"/>
                      <w:kern w:val="0"/>
                      <w:sz w:val="24"/>
                      <w:szCs w:val="24"/>
                    </w:rPr>
                    <w:t>银行存款余额调节表</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10</w:t>
                  </w:r>
                  <w:r w:rsidRPr="000A1F22">
                    <w:rPr>
                      <w:rFonts w:ascii="Calibri" w:eastAsia="宋体" w:hAnsi="Calibri" w:cs="宋体" w:hint="eastAsia"/>
                      <w:kern w:val="0"/>
                      <w:sz w:val="24"/>
                      <w:szCs w:val="24"/>
                    </w:rPr>
                    <w:t>年</w:t>
                  </w:r>
                </w:p>
              </w:tc>
              <w:tc>
                <w:tcPr>
                  <w:tcW w:w="2977" w:type="dxa"/>
                  <w:tcBorders>
                    <w:top w:val="single" w:sz="6" w:space="0" w:color="auto"/>
                    <w:left w:val="single" w:sz="6" w:space="0" w:color="auto"/>
                    <w:bottom w:val="single" w:sz="6" w:space="0" w:color="auto"/>
                    <w:right w:val="single" w:sz="4" w:space="0" w:color="auto"/>
                  </w:tcBorders>
                  <w:tcMar>
                    <w:top w:w="0" w:type="dxa"/>
                    <w:left w:w="113" w:type="dxa"/>
                    <w:bottom w:w="0" w:type="dxa"/>
                    <w:right w:w="113"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kern w:val="0"/>
                      <w:sz w:val="24"/>
                      <w:szCs w:val="24"/>
                    </w:rPr>
                    <w:t> </w:t>
                  </w:r>
                </w:p>
              </w:tc>
            </w:tr>
            <w:tr w:rsidR="000A1F22" w:rsidRPr="000A1F22">
              <w:trPr>
                <w:jc w:val="center"/>
              </w:trPr>
              <w:tc>
                <w:tcPr>
                  <w:tcW w:w="909" w:type="dxa"/>
                  <w:tcBorders>
                    <w:top w:val="single" w:sz="6" w:space="0" w:color="auto"/>
                    <w:left w:val="single" w:sz="4"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11</w:t>
                  </w:r>
                </w:p>
              </w:tc>
              <w:tc>
                <w:tcPr>
                  <w:tcW w:w="3315" w:type="dxa"/>
                  <w:tcBorders>
                    <w:top w:val="single" w:sz="6" w:space="0" w:color="auto"/>
                    <w:left w:val="single" w:sz="6" w:space="0" w:color="auto"/>
                    <w:bottom w:val="single" w:sz="6" w:space="0" w:color="auto"/>
                    <w:right w:val="single" w:sz="6" w:space="0" w:color="auto"/>
                  </w:tcBorders>
                  <w:tcMar>
                    <w:top w:w="0" w:type="dxa"/>
                    <w:left w:w="113"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left"/>
                    <w:rPr>
                      <w:rFonts w:ascii="宋体" w:eastAsia="宋体" w:hAnsi="宋体" w:cs="宋体"/>
                      <w:kern w:val="0"/>
                      <w:sz w:val="24"/>
                      <w:szCs w:val="24"/>
                    </w:rPr>
                  </w:pPr>
                  <w:r w:rsidRPr="000A1F22">
                    <w:rPr>
                      <w:rFonts w:ascii="Calibri" w:eastAsia="宋体" w:hAnsi="Calibri" w:cs="宋体" w:hint="eastAsia"/>
                      <w:kern w:val="0"/>
                      <w:sz w:val="24"/>
                      <w:szCs w:val="24"/>
                    </w:rPr>
                    <w:t>银行对账单</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10</w:t>
                  </w:r>
                  <w:r w:rsidRPr="000A1F22">
                    <w:rPr>
                      <w:rFonts w:ascii="Calibri" w:eastAsia="宋体" w:hAnsi="Calibri" w:cs="宋体" w:hint="eastAsia"/>
                      <w:kern w:val="0"/>
                      <w:sz w:val="24"/>
                      <w:szCs w:val="24"/>
                    </w:rPr>
                    <w:t>年</w:t>
                  </w:r>
                </w:p>
              </w:tc>
              <w:tc>
                <w:tcPr>
                  <w:tcW w:w="2977" w:type="dxa"/>
                  <w:tcBorders>
                    <w:top w:val="single" w:sz="6" w:space="0" w:color="auto"/>
                    <w:left w:val="single" w:sz="6" w:space="0" w:color="auto"/>
                    <w:bottom w:val="single" w:sz="6" w:space="0" w:color="auto"/>
                    <w:right w:val="single" w:sz="4" w:space="0" w:color="auto"/>
                  </w:tcBorders>
                  <w:tcMar>
                    <w:top w:w="0" w:type="dxa"/>
                    <w:left w:w="113" w:type="dxa"/>
                    <w:bottom w:w="0" w:type="dxa"/>
                    <w:right w:w="113"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kern w:val="0"/>
                      <w:sz w:val="24"/>
                      <w:szCs w:val="24"/>
                    </w:rPr>
                    <w:t> </w:t>
                  </w:r>
                </w:p>
              </w:tc>
            </w:tr>
            <w:tr w:rsidR="000A1F22" w:rsidRPr="000A1F22">
              <w:trPr>
                <w:jc w:val="center"/>
              </w:trPr>
              <w:tc>
                <w:tcPr>
                  <w:tcW w:w="909" w:type="dxa"/>
                  <w:tcBorders>
                    <w:top w:val="single" w:sz="6" w:space="0" w:color="auto"/>
                    <w:left w:val="single" w:sz="4"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12</w:t>
                  </w:r>
                </w:p>
              </w:tc>
              <w:tc>
                <w:tcPr>
                  <w:tcW w:w="3315" w:type="dxa"/>
                  <w:tcBorders>
                    <w:top w:val="single" w:sz="6" w:space="0" w:color="auto"/>
                    <w:left w:val="single" w:sz="6" w:space="0" w:color="auto"/>
                    <w:bottom w:val="single" w:sz="6" w:space="0" w:color="auto"/>
                    <w:right w:val="single" w:sz="6" w:space="0" w:color="auto"/>
                  </w:tcBorders>
                  <w:tcMar>
                    <w:top w:w="0" w:type="dxa"/>
                    <w:left w:w="113"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left"/>
                    <w:rPr>
                      <w:rFonts w:ascii="宋体" w:eastAsia="宋体" w:hAnsi="宋体" w:cs="宋体"/>
                      <w:kern w:val="0"/>
                      <w:sz w:val="24"/>
                      <w:szCs w:val="24"/>
                    </w:rPr>
                  </w:pPr>
                  <w:r w:rsidRPr="000A1F22">
                    <w:rPr>
                      <w:rFonts w:ascii="Calibri" w:eastAsia="宋体" w:hAnsi="Calibri" w:cs="宋体" w:hint="eastAsia"/>
                      <w:kern w:val="0"/>
                      <w:sz w:val="24"/>
                      <w:szCs w:val="24"/>
                    </w:rPr>
                    <w:t>纳税申报表</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10</w:t>
                  </w:r>
                  <w:r w:rsidRPr="000A1F22">
                    <w:rPr>
                      <w:rFonts w:ascii="Calibri" w:eastAsia="宋体" w:hAnsi="Calibri" w:cs="宋体" w:hint="eastAsia"/>
                      <w:kern w:val="0"/>
                      <w:sz w:val="24"/>
                      <w:szCs w:val="24"/>
                    </w:rPr>
                    <w:t>年</w:t>
                  </w:r>
                </w:p>
              </w:tc>
              <w:tc>
                <w:tcPr>
                  <w:tcW w:w="2977" w:type="dxa"/>
                  <w:tcBorders>
                    <w:top w:val="single" w:sz="6" w:space="0" w:color="auto"/>
                    <w:left w:val="single" w:sz="6" w:space="0" w:color="auto"/>
                    <w:bottom w:val="single" w:sz="6" w:space="0" w:color="auto"/>
                    <w:right w:val="single" w:sz="4" w:space="0" w:color="auto"/>
                  </w:tcBorders>
                  <w:tcMar>
                    <w:top w:w="0" w:type="dxa"/>
                    <w:left w:w="113" w:type="dxa"/>
                    <w:bottom w:w="0" w:type="dxa"/>
                    <w:right w:w="113"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kern w:val="0"/>
                      <w:sz w:val="24"/>
                      <w:szCs w:val="24"/>
                    </w:rPr>
                    <w:t> </w:t>
                  </w:r>
                </w:p>
              </w:tc>
            </w:tr>
            <w:tr w:rsidR="000A1F22" w:rsidRPr="000A1F22">
              <w:trPr>
                <w:jc w:val="center"/>
              </w:trPr>
              <w:tc>
                <w:tcPr>
                  <w:tcW w:w="909" w:type="dxa"/>
                  <w:tcBorders>
                    <w:top w:val="single" w:sz="6" w:space="0" w:color="auto"/>
                    <w:left w:val="single" w:sz="4"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13</w:t>
                  </w:r>
                </w:p>
              </w:tc>
              <w:tc>
                <w:tcPr>
                  <w:tcW w:w="3315" w:type="dxa"/>
                  <w:tcBorders>
                    <w:top w:val="single" w:sz="6" w:space="0" w:color="auto"/>
                    <w:left w:val="single" w:sz="6" w:space="0" w:color="auto"/>
                    <w:bottom w:val="single" w:sz="6" w:space="0" w:color="auto"/>
                    <w:right w:val="single" w:sz="6" w:space="0" w:color="auto"/>
                  </w:tcBorders>
                  <w:tcMar>
                    <w:top w:w="0" w:type="dxa"/>
                    <w:left w:w="113"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left"/>
                    <w:rPr>
                      <w:rFonts w:ascii="宋体" w:eastAsia="宋体" w:hAnsi="宋体" w:cs="宋体"/>
                      <w:kern w:val="0"/>
                      <w:sz w:val="24"/>
                      <w:szCs w:val="24"/>
                    </w:rPr>
                  </w:pPr>
                  <w:r w:rsidRPr="000A1F22">
                    <w:rPr>
                      <w:rFonts w:ascii="Calibri" w:eastAsia="宋体" w:hAnsi="Calibri" w:cs="宋体" w:hint="eastAsia"/>
                      <w:kern w:val="0"/>
                      <w:sz w:val="24"/>
                      <w:szCs w:val="24"/>
                    </w:rPr>
                    <w:t>会计档案移交清册</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30</w:t>
                  </w:r>
                  <w:r w:rsidRPr="000A1F22">
                    <w:rPr>
                      <w:rFonts w:ascii="Calibri" w:eastAsia="宋体" w:hAnsi="Calibri" w:cs="宋体" w:hint="eastAsia"/>
                      <w:kern w:val="0"/>
                      <w:sz w:val="24"/>
                      <w:szCs w:val="24"/>
                    </w:rPr>
                    <w:t>年</w:t>
                  </w:r>
                </w:p>
              </w:tc>
              <w:tc>
                <w:tcPr>
                  <w:tcW w:w="2977" w:type="dxa"/>
                  <w:tcBorders>
                    <w:top w:val="single" w:sz="6" w:space="0" w:color="auto"/>
                    <w:left w:val="single" w:sz="6" w:space="0" w:color="auto"/>
                    <w:bottom w:val="single" w:sz="6" w:space="0" w:color="auto"/>
                    <w:right w:val="single" w:sz="4" w:space="0" w:color="auto"/>
                  </w:tcBorders>
                  <w:tcMar>
                    <w:top w:w="0" w:type="dxa"/>
                    <w:left w:w="113" w:type="dxa"/>
                    <w:bottom w:w="0" w:type="dxa"/>
                    <w:right w:w="113"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kern w:val="0"/>
                      <w:sz w:val="24"/>
                      <w:szCs w:val="24"/>
                    </w:rPr>
                    <w:t> </w:t>
                  </w:r>
                </w:p>
              </w:tc>
            </w:tr>
            <w:tr w:rsidR="000A1F22" w:rsidRPr="000A1F22">
              <w:trPr>
                <w:jc w:val="center"/>
              </w:trPr>
              <w:tc>
                <w:tcPr>
                  <w:tcW w:w="909" w:type="dxa"/>
                  <w:tcBorders>
                    <w:top w:val="single" w:sz="6" w:space="0" w:color="auto"/>
                    <w:left w:val="single" w:sz="4"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14</w:t>
                  </w:r>
                </w:p>
              </w:tc>
              <w:tc>
                <w:tcPr>
                  <w:tcW w:w="3315" w:type="dxa"/>
                  <w:tcBorders>
                    <w:top w:val="single" w:sz="6" w:space="0" w:color="auto"/>
                    <w:left w:val="single" w:sz="6" w:space="0" w:color="auto"/>
                    <w:bottom w:val="single" w:sz="6" w:space="0" w:color="auto"/>
                    <w:right w:val="single" w:sz="6" w:space="0" w:color="auto"/>
                  </w:tcBorders>
                  <w:tcMar>
                    <w:top w:w="0" w:type="dxa"/>
                    <w:left w:w="113"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left"/>
                    <w:rPr>
                      <w:rFonts w:ascii="宋体" w:eastAsia="宋体" w:hAnsi="宋体" w:cs="宋体"/>
                      <w:kern w:val="0"/>
                      <w:sz w:val="24"/>
                      <w:szCs w:val="24"/>
                    </w:rPr>
                  </w:pPr>
                  <w:r w:rsidRPr="000A1F22">
                    <w:rPr>
                      <w:rFonts w:ascii="Calibri" w:eastAsia="宋体" w:hAnsi="Calibri" w:cs="宋体" w:hint="eastAsia"/>
                      <w:kern w:val="0"/>
                      <w:sz w:val="24"/>
                      <w:szCs w:val="24"/>
                    </w:rPr>
                    <w:t>会计档案保管清册</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Calibri" w:eastAsia="宋体" w:hAnsi="Calibri" w:cs="宋体" w:hint="eastAsia"/>
                      <w:kern w:val="0"/>
                      <w:sz w:val="24"/>
                      <w:szCs w:val="24"/>
                    </w:rPr>
                    <w:t>永久</w:t>
                  </w:r>
                </w:p>
              </w:tc>
              <w:tc>
                <w:tcPr>
                  <w:tcW w:w="2977" w:type="dxa"/>
                  <w:tcBorders>
                    <w:top w:val="single" w:sz="6" w:space="0" w:color="auto"/>
                    <w:left w:val="single" w:sz="6" w:space="0" w:color="auto"/>
                    <w:bottom w:val="single" w:sz="6" w:space="0" w:color="auto"/>
                    <w:right w:val="single" w:sz="4" w:space="0" w:color="auto"/>
                  </w:tcBorders>
                  <w:tcMar>
                    <w:top w:w="0" w:type="dxa"/>
                    <w:left w:w="113" w:type="dxa"/>
                    <w:bottom w:w="0" w:type="dxa"/>
                    <w:right w:w="113"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kern w:val="0"/>
                      <w:sz w:val="24"/>
                      <w:szCs w:val="24"/>
                    </w:rPr>
                    <w:t> </w:t>
                  </w:r>
                </w:p>
              </w:tc>
            </w:tr>
            <w:tr w:rsidR="000A1F22" w:rsidRPr="000A1F22">
              <w:trPr>
                <w:jc w:val="center"/>
              </w:trPr>
              <w:tc>
                <w:tcPr>
                  <w:tcW w:w="909" w:type="dxa"/>
                  <w:tcBorders>
                    <w:top w:val="single" w:sz="6" w:space="0" w:color="auto"/>
                    <w:left w:val="single" w:sz="4"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15</w:t>
                  </w:r>
                </w:p>
              </w:tc>
              <w:tc>
                <w:tcPr>
                  <w:tcW w:w="3315" w:type="dxa"/>
                  <w:tcBorders>
                    <w:top w:val="single" w:sz="6" w:space="0" w:color="auto"/>
                    <w:left w:val="single" w:sz="6" w:space="0" w:color="auto"/>
                    <w:bottom w:val="single" w:sz="6" w:space="0" w:color="auto"/>
                    <w:right w:val="single" w:sz="6" w:space="0" w:color="auto"/>
                  </w:tcBorders>
                  <w:tcMar>
                    <w:top w:w="0" w:type="dxa"/>
                    <w:left w:w="113"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left"/>
                    <w:rPr>
                      <w:rFonts w:ascii="宋体" w:eastAsia="宋体" w:hAnsi="宋体" w:cs="宋体"/>
                      <w:kern w:val="0"/>
                      <w:sz w:val="24"/>
                      <w:szCs w:val="24"/>
                    </w:rPr>
                  </w:pPr>
                  <w:r w:rsidRPr="000A1F22">
                    <w:rPr>
                      <w:rFonts w:ascii="Calibri" w:eastAsia="宋体" w:hAnsi="Calibri" w:cs="宋体" w:hint="eastAsia"/>
                      <w:kern w:val="0"/>
                      <w:sz w:val="24"/>
                      <w:szCs w:val="24"/>
                    </w:rPr>
                    <w:t>会计档案销毁清册</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Calibri" w:eastAsia="宋体" w:hAnsi="Calibri" w:cs="宋体" w:hint="eastAsia"/>
                      <w:kern w:val="0"/>
                      <w:sz w:val="24"/>
                      <w:szCs w:val="24"/>
                    </w:rPr>
                    <w:t>永久</w:t>
                  </w:r>
                </w:p>
              </w:tc>
              <w:tc>
                <w:tcPr>
                  <w:tcW w:w="2977" w:type="dxa"/>
                  <w:tcBorders>
                    <w:top w:val="single" w:sz="6" w:space="0" w:color="auto"/>
                    <w:left w:val="single" w:sz="6" w:space="0" w:color="auto"/>
                    <w:bottom w:val="single" w:sz="6" w:space="0" w:color="auto"/>
                    <w:right w:val="single" w:sz="4" w:space="0" w:color="auto"/>
                  </w:tcBorders>
                  <w:tcMar>
                    <w:top w:w="0" w:type="dxa"/>
                    <w:left w:w="113" w:type="dxa"/>
                    <w:bottom w:w="0" w:type="dxa"/>
                    <w:right w:w="113"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kern w:val="0"/>
                      <w:sz w:val="24"/>
                      <w:szCs w:val="24"/>
                    </w:rPr>
                    <w:t> </w:t>
                  </w:r>
                </w:p>
              </w:tc>
            </w:tr>
            <w:tr w:rsidR="000A1F22" w:rsidRPr="000A1F22">
              <w:trPr>
                <w:jc w:val="center"/>
              </w:trPr>
              <w:tc>
                <w:tcPr>
                  <w:tcW w:w="909" w:type="dxa"/>
                  <w:tcBorders>
                    <w:top w:val="single" w:sz="6" w:space="0" w:color="auto"/>
                    <w:left w:val="single" w:sz="4" w:space="0" w:color="auto"/>
                    <w:bottom w:val="single" w:sz="4"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kern w:val="0"/>
                      <w:sz w:val="24"/>
                      <w:szCs w:val="24"/>
                    </w:rPr>
                    <w:t>16</w:t>
                  </w:r>
                </w:p>
              </w:tc>
              <w:tc>
                <w:tcPr>
                  <w:tcW w:w="3315" w:type="dxa"/>
                  <w:tcBorders>
                    <w:top w:val="single" w:sz="6" w:space="0" w:color="auto"/>
                    <w:left w:val="single" w:sz="6" w:space="0" w:color="auto"/>
                    <w:bottom w:val="single" w:sz="4" w:space="0" w:color="auto"/>
                    <w:right w:val="single" w:sz="6" w:space="0" w:color="auto"/>
                  </w:tcBorders>
                  <w:tcMar>
                    <w:top w:w="0" w:type="dxa"/>
                    <w:left w:w="113"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left"/>
                    <w:rPr>
                      <w:rFonts w:ascii="宋体" w:eastAsia="宋体" w:hAnsi="宋体" w:cs="宋体"/>
                      <w:kern w:val="0"/>
                      <w:sz w:val="24"/>
                      <w:szCs w:val="24"/>
                    </w:rPr>
                  </w:pPr>
                  <w:r w:rsidRPr="000A1F22">
                    <w:rPr>
                      <w:rFonts w:ascii="Calibri" w:eastAsia="宋体" w:hAnsi="Calibri" w:cs="宋体" w:hint="eastAsia"/>
                      <w:kern w:val="0"/>
                      <w:sz w:val="24"/>
                      <w:szCs w:val="24"/>
                    </w:rPr>
                    <w:t>会计档案鉴定意见书</w:t>
                  </w:r>
                </w:p>
              </w:tc>
              <w:tc>
                <w:tcPr>
                  <w:tcW w:w="992" w:type="dxa"/>
                  <w:tcBorders>
                    <w:top w:val="single" w:sz="6" w:space="0" w:color="auto"/>
                    <w:left w:val="single" w:sz="6" w:space="0" w:color="auto"/>
                    <w:bottom w:val="single" w:sz="4" w:space="0" w:color="auto"/>
                    <w:right w:val="single" w:sz="6" w:space="0" w:color="auto"/>
                  </w:tcBorders>
                  <w:tcMar>
                    <w:top w:w="0" w:type="dxa"/>
                    <w:left w:w="0" w:type="dxa"/>
                    <w:bottom w:w="0" w:type="dxa"/>
                    <w:right w:w="0"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Calibri" w:eastAsia="宋体" w:hAnsi="Calibri" w:cs="宋体" w:hint="eastAsia"/>
                      <w:kern w:val="0"/>
                      <w:sz w:val="24"/>
                      <w:szCs w:val="24"/>
                    </w:rPr>
                    <w:t>永久</w:t>
                  </w:r>
                </w:p>
              </w:tc>
              <w:tc>
                <w:tcPr>
                  <w:tcW w:w="2977" w:type="dxa"/>
                  <w:tcBorders>
                    <w:top w:val="single" w:sz="6" w:space="0" w:color="auto"/>
                    <w:left w:val="single" w:sz="6" w:space="0" w:color="auto"/>
                    <w:bottom w:val="single" w:sz="4" w:space="0" w:color="auto"/>
                    <w:right w:val="single" w:sz="4" w:space="0" w:color="auto"/>
                  </w:tcBorders>
                  <w:tcMar>
                    <w:top w:w="0" w:type="dxa"/>
                    <w:left w:w="113" w:type="dxa"/>
                    <w:bottom w:w="0" w:type="dxa"/>
                    <w:right w:w="113" w:type="dxa"/>
                  </w:tcMar>
                  <w:vAlign w:val="center"/>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Times:"/>
                      <w:kern w:val="0"/>
                      <w:sz w:val="24"/>
                      <w:szCs w:val="24"/>
                    </w:rPr>
                    <w:t> </w:t>
                  </w:r>
                </w:p>
              </w:tc>
            </w:tr>
          </w:tbl>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w:t>
            </w:r>
          </w:p>
          <w:p w:rsidR="000A1F22" w:rsidRPr="000A1F22" w:rsidRDefault="000A1F22" w:rsidP="000A1F22">
            <w:pPr>
              <w:widowControl/>
              <w:spacing w:before="100" w:beforeAutospacing="1" w:after="100" w:afterAutospacing="1" w:line="450" w:lineRule="atLeast"/>
              <w:jc w:val="left"/>
              <w:rPr>
                <w:rFonts w:ascii="宋体" w:eastAsia="宋体" w:hAnsi="宋体" w:cs="宋体" w:hint="eastAsia"/>
                <w:color w:val="000000"/>
                <w:kern w:val="0"/>
                <w:szCs w:val="21"/>
              </w:rPr>
            </w:pPr>
            <w:r w:rsidRPr="000A1F22">
              <w:rPr>
                <w:rFonts w:ascii="宋体" w:eastAsia="宋体" w:hAnsi="宋体" w:cs="宋体" w:hint="eastAsia"/>
                <w:color w:val="000000"/>
                <w:kern w:val="0"/>
                <w:szCs w:val="21"/>
              </w:rPr>
              <w:t>    2.财政总预算、行政单位、事业单位和税收会计档案保管期限表</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8"/>
              <w:gridCol w:w="3688"/>
              <w:gridCol w:w="895"/>
              <w:gridCol w:w="1090"/>
              <w:gridCol w:w="709"/>
              <w:gridCol w:w="2650"/>
            </w:tblGrid>
            <w:tr w:rsidR="000A1F22" w:rsidRPr="000A1F22">
              <w:trPr>
                <w:trHeight w:val="101"/>
              </w:trPr>
              <w:tc>
                <w:tcPr>
                  <w:tcW w:w="567" w:type="dxa"/>
                  <w:vMerge w:val="restart"/>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Calibri" w:cs="Times New Roman" w:hint="eastAsia"/>
                      <w:b/>
                      <w:bCs/>
                      <w:color w:val="000000"/>
                      <w:kern w:val="0"/>
                      <w:sz w:val="24"/>
                      <w:szCs w:val="24"/>
                    </w:rPr>
                    <w:t> </w:t>
                  </w:r>
                </w:p>
                <w:p w:rsidR="000A1F22" w:rsidRPr="000A1F22" w:rsidRDefault="000A1F22" w:rsidP="000A1F22">
                  <w:pPr>
                    <w:widowControl/>
                    <w:adjustRightInd w:val="0"/>
                    <w:snapToGrid w:val="0"/>
                    <w:spacing w:before="100" w:beforeAutospacing="1" w:after="100" w:afterAutospacing="1" w:line="101" w:lineRule="atLeast"/>
                    <w:jc w:val="center"/>
                    <w:rPr>
                      <w:rFonts w:ascii="宋体" w:eastAsia="宋体" w:hAnsi="宋体" w:cs="宋体"/>
                      <w:kern w:val="0"/>
                      <w:sz w:val="24"/>
                      <w:szCs w:val="24"/>
                    </w:rPr>
                  </w:pPr>
                  <w:r w:rsidRPr="000A1F22">
                    <w:rPr>
                      <w:rFonts w:ascii="宋体" w:eastAsia="宋体" w:hAnsi="宋体" w:cs="宋体" w:hint="eastAsia"/>
                      <w:b/>
                      <w:bCs/>
                      <w:color w:val="000000"/>
                      <w:kern w:val="0"/>
                      <w:sz w:val="24"/>
                      <w:szCs w:val="24"/>
                    </w:rPr>
                    <w:t>序号</w:t>
                  </w:r>
                </w:p>
              </w:tc>
              <w:tc>
                <w:tcPr>
                  <w:tcW w:w="3686" w:type="dxa"/>
                  <w:vMerge w:val="restart"/>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Calibri" w:cs="Times New Roman" w:hint="eastAsia"/>
                      <w:b/>
                      <w:bCs/>
                      <w:color w:val="000000"/>
                      <w:kern w:val="0"/>
                      <w:sz w:val="24"/>
                      <w:szCs w:val="24"/>
                    </w:rPr>
                    <w:t> </w:t>
                  </w:r>
                </w:p>
                <w:p w:rsidR="000A1F22" w:rsidRPr="000A1F22" w:rsidRDefault="000A1F22" w:rsidP="000A1F22">
                  <w:pPr>
                    <w:widowControl/>
                    <w:adjustRightInd w:val="0"/>
                    <w:snapToGrid w:val="0"/>
                    <w:spacing w:before="100" w:beforeAutospacing="1" w:after="100" w:afterAutospacing="1" w:line="101" w:lineRule="atLeast"/>
                    <w:jc w:val="center"/>
                    <w:rPr>
                      <w:rFonts w:ascii="宋体" w:eastAsia="宋体" w:hAnsi="宋体" w:cs="宋体"/>
                      <w:kern w:val="0"/>
                      <w:sz w:val="24"/>
                      <w:szCs w:val="24"/>
                    </w:rPr>
                  </w:pPr>
                  <w:r w:rsidRPr="000A1F22">
                    <w:rPr>
                      <w:rFonts w:ascii="宋体" w:eastAsia="宋体" w:hAnsi="宋体" w:cs="宋体" w:hint="eastAsia"/>
                      <w:b/>
                      <w:bCs/>
                      <w:color w:val="000000"/>
                      <w:kern w:val="0"/>
                      <w:sz w:val="24"/>
                      <w:szCs w:val="24"/>
                    </w:rPr>
                    <w:t>档案名称</w:t>
                  </w:r>
                </w:p>
              </w:tc>
              <w:tc>
                <w:tcPr>
                  <w:tcW w:w="2694" w:type="dxa"/>
                  <w:gridSpan w:val="3"/>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01" w:lineRule="atLeast"/>
                    <w:jc w:val="center"/>
                    <w:rPr>
                      <w:rFonts w:ascii="宋体" w:eastAsia="宋体" w:hAnsi="宋体" w:cs="宋体"/>
                      <w:kern w:val="0"/>
                      <w:sz w:val="24"/>
                      <w:szCs w:val="24"/>
                    </w:rPr>
                  </w:pPr>
                  <w:r w:rsidRPr="000A1F22">
                    <w:rPr>
                      <w:rFonts w:ascii="宋体" w:eastAsia="宋体" w:hAnsi="宋体" w:cs="宋体" w:hint="eastAsia"/>
                      <w:b/>
                      <w:bCs/>
                      <w:color w:val="000000"/>
                      <w:kern w:val="0"/>
                      <w:sz w:val="24"/>
                      <w:szCs w:val="24"/>
                    </w:rPr>
                    <w:t>保管期限</w:t>
                  </w:r>
                </w:p>
              </w:tc>
              <w:tc>
                <w:tcPr>
                  <w:tcW w:w="2649" w:type="dxa"/>
                  <w:vMerge w:val="restart"/>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Calibri" w:cs="Times New Roman" w:hint="eastAsia"/>
                      <w:b/>
                      <w:bCs/>
                      <w:color w:val="000000"/>
                      <w:kern w:val="0"/>
                      <w:sz w:val="24"/>
                      <w:szCs w:val="24"/>
                    </w:rPr>
                    <w:t> </w:t>
                  </w:r>
                </w:p>
                <w:p w:rsidR="000A1F22" w:rsidRPr="000A1F22" w:rsidRDefault="000A1F22" w:rsidP="000A1F22">
                  <w:pPr>
                    <w:widowControl/>
                    <w:adjustRightInd w:val="0"/>
                    <w:snapToGrid w:val="0"/>
                    <w:spacing w:before="100" w:beforeAutospacing="1" w:after="100" w:afterAutospacing="1" w:line="101" w:lineRule="atLeast"/>
                    <w:jc w:val="center"/>
                    <w:rPr>
                      <w:rFonts w:ascii="宋体" w:eastAsia="宋体" w:hAnsi="宋体" w:cs="宋体"/>
                      <w:kern w:val="0"/>
                      <w:sz w:val="24"/>
                      <w:szCs w:val="24"/>
                    </w:rPr>
                  </w:pPr>
                  <w:r w:rsidRPr="000A1F22">
                    <w:rPr>
                      <w:rFonts w:ascii="宋体" w:eastAsia="宋体" w:hAnsi="宋体" w:cs="宋体" w:hint="eastAsia"/>
                      <w:b/>
                      <w:bCs/>
                      <w:color w:val="000000"/>
                      <w:kern w:val="0"/>
                      <w:sz w:val="24"/>
                      <w:szCs w:val="24"/>
                    </w:rPr>
                    <w:t>备注</w:t>
                  </w:r>
                </w:p>
              </w:tc>
            </w:tr>
            <w:tr w:rsidR="000A1F22" w:rsidRPr="000A1F22">
              <w:trPr>
                <w:trHeight w:val="3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0A1F22" w:rsidRPr="000A1F22" w:rsidRDefault="000A1F22" w:rsidP="000A1F22">
                  <w:pPr>
                    <w:widowControl/>
                    <w:jc w:val="left"/>
                    <w:rPr>
                      <w:rFonts w:ascii="宋体" w:eastAsia="宋体" w:hAnsi="宋体" w:cs="宋体"/>
                      <w:kern w:val="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A1F22" w:rsidRPr="000A1F22" w:rsidRDefault="000A1F22" w:rsidP="000A1F22">
                  <w:pPr>
                    <w:widowControl/>
                    <w:jc w:val="left"/>
                    <w:rPr>
                      <w:rFonts w:ascii="宋体" w:eastAsia="宋体" w:hAnsi="宋体" w:cs="宋体"/>
                      <w:kern w:val="0"/>
                      <w:sz w:val="24"/>
                      <w:szCs w:val="24"/>
                    </w:rPr>
                  </w:pP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hint="eastAsia"/>
                      <w:b/>
                      <w:bCs/>
                      <w:color w:val="000000"/>
                      <w:kern w:val="0"/>
                      <w:sz w:val="24"/>
                      <w:szCs w:val="24"/>
                    </w:rPr>
                    <w:t>财政</w:t>
                  </w:r>
                </w:p>
                <w:p w:rsidR="000A1F22" w:rsidRPr="000A1F22" w:rsidRDefault="000A1F22" w:rsidP="000A1F22">
                  <w:pPr>
                    <w:widowControl/>
                    <w:tabs>
                      <w:tab w:val="left" w:pos="420"/>
                    </w:tabs>
                    <w:adjustRightInd w:val="0"/>
                    <w:spacing w:before="100" w:beforeAutospacing="1" w:after="100" w:afterAutospacing="1" w:line="360" w:lineRule="exact"/>
                    <w:jc w:val="left"/>
                    <w:rPr>
                      <w:rFonts w:ascii="宋体" w:eastAsia="宋体" w:hAnsi="宋体" w:cs="宋体"/>
                      <w:kern w:val="0"/>
                      <w:sz w:val="24"/>
                      <w:szCs w:val="24"/>
                    </w:rPr>
                  </w:pPr>
                  <w:r w:rsidRPr="000A1F22">
                    <w:rPr>
                      <w:rFonts w:ascii="宋体" w:eastAsia="宋体" w:hAnsi="宋体" w:cs="宋体" w:hint="eastAsia"/>
                      <w:b/>
                      <w:bCs/>
                      <w:color w:val="000000"/>
                      <w:szCs w:val="21"/>
                    </w:rPr>
                    <w:t>总预算</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tabs>
                      <w:tab w:val="left" w:pos="420"/>
                    </w:tabs>
                    <w:adjustRightInd w:val="0"/>
                    <w:spacing w:before="100" w:beforeAutospacing="1" w:after="100" w:afterAutospacing="1" w:line="360" w:lineRule="exact"/>
                    <w:jc w:val="left"/>
                    <w:rPr>
                      <w:rFonts w:ascii="宋体" w:eastAsia="宋体" w:hAnsi="宋体" w:cs="宋体"/>
                      <w:kern w:val="0"/>
                      <w:sz w:val="24"/>
                      <w:szCs w:val="24"/>
                    </w:rPr>
                  </w:pPr>
                  <w:r w:rsidRPr="000A1F22">
                    <w:rPr>
                      <w:rFonts w:ascii="宋体" w:eastAsia="宋体" w:hAnsi="宋体" w:cs="宋体" w:hint="eastAsia"/>
                      <w:b/>
                      <w:bCs/>
                      <w:color w:val="000000"/>
                      <w:szCs w:val="21"/>
                    </w:rPr>
                    <w:t>行政单位</w:t>
                  </w:r>
                </w:p>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hint="eastAsia"/>
                      <w:b/>
                      <w:bCs/>
                      <w:color w:val="000000"/>
                      <w:kern w:val="0"/>
                      <w:sz w:val="24"/>
                      <w:szCs w:val="24"/>
                    </w:rPr>
                    <w:t>事业单位</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hint="eastAsia"/>
                      <w:b/>
                      <w:bCs/>
                      <w:color w:val="000000"/>
                      <w:kern w:val="0"/>
                      <w:sz w:val="24"/>
                      <w:szCs w:val="24"/>
                    </w:rPr>
                    <w:t>税收</w:t>
                  </w:r>
                </w:p>
                <w:p w:rsidR="000A1F22" w:rsidRPr="000A1F22" w:rsidRDefault="000A1F22" w:rsidP="000A1F22">
                  <w:pPr>
                    <w:widowControl/>
                    <w:adjustRightInd w:val="0"/>
                    <w:snapToGrid w:val="0"/>
                    <w:spacing w:before="100" w:beforeAutospacing="1" w:after="100" w:afterAutospacing="1" w:line="360" w:lineRule="exact"/>
                    <w:jc w:val="center"/>
                    <w:rPr>
                      <w:rFonts w:ascii="宋体" w:eastAsia="宋体" w:hAnsi="宋体" w:cs="宋体"/>
                      <w:kern w:val="0"/>
                      <w:sz w:val="24"/>
                      <w:szCs w:val="24"/>
                    </w:rPr>
                  </w:pPr>
                  <w:r w:rsidRPr="000A1F22">
                    <w:rPr>
                      <w:rFonts w:ascii="宋体" w:eastAsia="宋体" w:hAnsi="宋体" w:cs="宋体" w:hint="eastAsia"/>
                      <w:b/>
                      <w:bCs/>
                      <w:color w:val="000000"/>
                      <w:kern w:val="0"/>
                      <w:sz w:val="24"/>
                      <w:szCs w:val="24"/>
                    </w:rPr>
                    <w:t>会计</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A1F22" w:rsidRPr="000A1F22" w:rsidRDefault="000A1F22" w:rsidP="000A1F22">
                  <w:pPr>
                    <w:widowControl/>
                    <w:jc w:val="left"/>
                    <w:rPr>
                      <w:rFonts w:ascii="宋体" w:eastAsia="宋体" w:hAnsi="宋体" w:cs="宋体"/>
                      <w:kern w:val="0"/>
                      <w:sz w:val="24"/>
                      <w:szCs w:val="24"/>
                    </w:rPr>
                  </w:pPr>
                </w:p>
              </w:tc>
            </w:tr>
            <w:tr w:rsidR="000A1F22" w:rsidRPr="000A1F22">
              <w:trPr>
                <w:trHeight w:val="181"/>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proofErr w:type="gramStart"/>
                  <w:r w:rsidRPr="000A1F22">
                    <w:rPr>
                      <w:rFonts w:ascii="宋体" w:eastAsia="宋体" w:hAnsi="宋体" w:cs="宋体" w:hint="eastAsia"/>
                      <w:b/>
                      <w:bCs/>
                      <w:kern w:val="0"/>
                      <w:sz w:val="24"/>
                      <w:szCs w:val="24"/>
                    </w:rPr>
                    <w:t>一</w:t>
                  </w:r>
                  <w:proofErr w:type="gramEnd"/>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宋体" w:cs="宋体" w:hint="eastAsia"/>
                      <w:b/>
                      <w:bCs/>
                      <w:kern w:val="0"/>
                      <w:sz w:val="24"/>
                      <w:szCs w:val="24"/>
                    </w:rPr>
                    <w:t>会计凭证</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Calibri" w:cs="Times New Roman" w:hint="eastAsia"/>
                      <w:b/>
                      <w:bCs/>
                      <w:kern w:val="0"/>
                      <w:sz w:val="24"/>
                      <w:szCs w:val="24"/>
                    </w:rPr>
                    <w:t> </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Calibri" w:cs="Times New Roman" w:hint="eastAsia"/>
                      <w:b/>
                      <w:bCs/>
                      <w:kern w:val="0"/>
                      <w:sz w:val="24"/>
                      <w:szCs w:val="24"/>
                    </w:rPr>
                    <w:t> </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tabs>
                      <w:tab w:val="left" w:pos="420"/>
                    </w:tabs>
                    <w:adjustRightIn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Calibri" w:cs="宋体" w:hint="eastAsia"/>
                      <w:b/>
                      <w:bCs/>
                      <w:szCs w:val="21"/>
                    </w:rPr>
                    <w:t> </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Calibri" w:cs="Times New Roman" w:hint="eastAsia"/>
                      <w:b/>
                      <w:bCs/>
                      <w:kern w:val="0"/>
                      <w:sz w:val="24"/>
                      <w:szCs w:val="24"/>
                    </w:rPr>
                    <w:t> </w:t>
                  </w:r>
                </w:p>
              </w:tc>
            </w:tr>
            <w:tr w:rsidR="000A1F22" w:rsidRPr="000A1F22">
              <w:trPr>
                <w:trHeight w:val="378"/>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宋体" w:cs="宋体" w:hint="eastAsia"/>
                      <w:kern w:val="0"/>
                      <w:sz w:val="24"/>
                      <w:szCs w:val="24"/>
                    </w:rPr>
                    <w:t>1</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left"/>
                    <w:rPr>
                      <w:rFonts w:ascii="宋体" w:eastAsia="宋体" w:hAnsi="宋体" w:cs="宋体"/>
                      <w:kern w:val="0"/>
                      <w:sz w:val="24"/>
                      <w:szCs w:val="24"/>
                    </w:rPr>
                  </w:pPr>
                  <w:r w:rsidRPr="000A1F22">
                    <w:rPr>
                      <w:rFonts w:ascii="宋体" w:eastAsia="宋体" w:hAnsi="宋体" w:cs="宋体" w:hint="eastAsia"/>
                      <w:kern w:val="0"/>
                      <w:sz w:val="24"/>
                      <w:szCs w:val="24"/>
                    </w:rPr>
                    <w:t>国家</w:t>
                  </w:r>
                  <w:proofErr w:type="gramStart"/>
                  <w:r w:rsidRPr="000A1F22">
                    <w:rPr>
                      <w:rFonts w:ascii="宋体" w:eastAsia="宋体" w:hAnsi="宋体" w:cs="宋体" w:hint="eastAsia"/>
                      <w:kern w:val="0"/>
                      <w:sz w:val="24"/>
                      <w:szCs w:val="24"/>
                    </w:rPr>
                    <w:t>金库编送的</w:t>
                  </w:r>
                  <w:proofErr w:type="gramEnd"/>
                  <w:r w:rsidRPr="000A1F22">
                    <w:rPr>
                      <w:rFonts w:ascii="宋体" w:eastAsia="宋体" w:hAnsi="宋体" w:cs="宋体" w:hint="eastAsia"/>
                      <w:kern w:val="0"/>
                      <w:sz w:val="24"/>
                      <w:szCs w:val="24"/>
                    </w:rPr>
                    <w:t>各种报表及缴库退库凭证</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宋体" w:cs="宋体" w:hint="eastAsia"/>
                      <w:kern w:val="0"/>
                      <w:sz w:val="24"/>
                      <w:szCs w:val="24"/>
                    </w:rPr>
                    <w:t>10年</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宋体" w:cs="宋体" w:hint="eastAsia"/>
                      <w:kern w:val="0"/>
                      <w:sz w:val="24"/>
                      <w:szCs w:val="24"/>
                    </w:rPr>
                    <w:t>10年</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r>
            <w:tr w:rsidR="000A1F22" w:rsidRPr="000A1F22">
              <w:trPr>
                <w:trHeight w:val="196"/>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2</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left"/>
                    <w:rPr>
                      <w:rFonts w:ascii="宋体" w:eastAsia="宋体" w:hAnsi="宋体" w:cs="宋体"/>
                      <w:kern w:val="0"/>
                      <w:sz w:val="24"/>
                      <w:szCs w:val="24"/>
                    </w:rPr>
                  </w:pPr>
                  <w:r w:rsidRPr="000A1F22">
                    <w:rPr>
                      <w:rFonts w:ascii="宋体" w:eastAsia="宋体" w:hAnsi="宋体" w:cs="宋体" w:hint="eastAsia"/>
                      <w:kern w:val="0"/>
                      <w:sz w:val="24"/>
                      <w:szCs w:val="24"/>
                    </w:rPr>
                    <w:t>各收入</w:t>
                  </w:r>
                  <w:proofErr w:type="gramStart"/>
                  <w:r w:rsidRPr="000A1F22">
                    <w:rPr>
                      <w:rFonts w:ascii="宋体" w:eastAsia="宋体" w:hAnsi="宋体" w:cs="宋体" w:hint="eastAsia"/>
                      <w:kern w:val="0"/>
                      <w:sz w:val="24"/>
                      <w:szCs w:val="24"/>
                    </w:rPr>
                    <w:t>机关编送的</w:t>
                  </w:r>
                  <w:proofErr w:type="gramEnd"/>
                  <w:r w:rsidRPr="000A1F22">
                    <w:rPr>
                      <w:rFonts w:ascii="宋体" w:eastAsia="宋体" w:hAnsi="宋体" w:cs="宋体" w:hint="eastAsia"/>
                      <w:kern w:val="0"/>
                      <w:sz w:val="24"/>
                      <w:szCs w:val="24"/>
                    </w:rPr>
                    <w:t>报表</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10年</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r>
            <w:tr w:rsidR="000A1F22" w:rsidRPr="000A1F22">
              <w:trPr>
                <w:trHeight w:val="559"/>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宋体" w:cs="宋体" w:hint="eastAsia"/>
                      <w:kern w:val="0"/>
                      <w:sz w:val="24"/>
                      <w:szCs w:val="24"/>
                    </w:rPr>
                    <w:t>3</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left"/>
                    <w:rPr>
                      <w:rFonts w:ascii="宋体" w:eastAsia="宋体" w:hAnsi="宋体" w:cs="宋体"/>
                      <w:kern w:val="0"/>
                      <w:sz w:val="24"/>
                      <w:szCs w:val="24"/>
                    </w:rPr>
                  </w:pPr>
                  <w:r w:rsidRPr="000A1F22">
                    <w:rPr>
                      <w:rFonts w:ascii="宋体" w:eastAsia="宋体" w:hAnsi="宋体" w:cs="宋体" w:hint="eastAsia"/>
                      <w:kern w:val="0"/>
                      <w:sz w:val="24"/>
                      <w:szCs w:val="24"/>
                    </w:rPr>
                    <w:t>行政单位和事业单位的各种会计凭证</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宋体" w:cs="宋体" w:hint="eastAsia"/>
                      <w:kern w:val="0"/>
                      <w:sz w:val="24"/>
                      <w:szCs w:val="24"/>
                    </w:rPr>
                    <w:t>30年</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left"/>
                    <w:rPr>
                      <w:rFonts w:ascii="宋体" w:eastAsia="宋体" w:hAnsi="宋体" w:cs="宋体"/>
                      <w:kern w:val="0"/>
                      <w:sz w:val="24"/>
                      <w:szCs w:val="24"/>
                    </w:rPr>
                  </w:pPr>
                  <w:r w:rsidRPr="000A1F22">
                    <w:rPr>
                      <w:rFonts w:ascii="宋体" w:eastAsia="宋体" w:hAnsi="宋体" w:cs="宋体" w:hint="eastAsia"/>
                      <w:kern w:val="0"/>
                      <w:sz w:val="24"/>
                      <w:szCs w:val="24"/>
                    </w:rPr>
                    <w:t>包括：原始凭证、记账凭证和传票汇总表</w:t>
                  </w:r>
                </w:p>
              </w:tc>
            </w:tr>
            <w:tr w:rsidR="000A1F22" w:rsidRPr="000A1F22">
              <w:trPr>
                <w:trHeight w:val="378"/>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宋体" w:cs="宋体" w:hint="eastAsia"/>
                      <w:kern w:val="0"/>
                      <w:sz w:val="24"/>
                      <w:szCs w:val="24"/>
                    </w:rPr>
                    <w:t>4</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left"/>
                    <w:rPr>
                      <w:rFonts w:ascii="宋体" w:eastAsia="宋体" w:hAnsi="宋体" w:cs="宋体"/>
                      <w:kern w:val="0"/>
                      <w:sz w:val="24"/>
                      <w:szCs w:val="24"/>
                    </w:rPr>
                  </w:pPr>
                  <w:r w:rsidRPr="000A1F22">
                    <w:rPr>
                      <w:rFonts w:ascii="宋体" w:eastAsia="宋体" w:hAnsi="宋体" w:cs="宋体" w:hint="eastAsia"/>
                      <w:kern w:val="0"/>
                      <w:sz w:val="24"/>
                      <w:szCs w:val="24"/>
                    </w:rPr>
                    <w:t>财政总预算拨款凭证和其他会计凭证</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宋体" w:cs="宋体" w:hint="eastAsia"/>
                      <w:kern w:val="0"/>
                      <w:sz w:val="24"/>
                      <w:szCs w:val="24"/>
                    </w:rPr>
                    <w:t>30年</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left"/>
                    <w:rPr>
                      <w:rFonts w:ascii="宋体" w:eastAsia="宋体" w:hAnsi="宋体" w:cs="宋体"/>
                      <w:kern w:val="0"/>
                      <w:sz w:val="24"/>
                      <w:szCs w:val="24"/>
                    </w:rPr>
                  </w:pPr>
                  <w:r w:rsidRPr="000A1F22">
                    <w:rPr>
                      <w:rFonts w:ascii="宋体" w:eastAsia="宋体" w:hAnsi="宋体" w:cs="宋体" w:hint="eastAsia"/>
                      <w:kern w:val="0"/>
                      <w:sz w:val="24"/>
                      <w:szCs w:val="24"/>
                    </w:rPr>
                    <w:t>包括：拨款凭证和其他会计凭证</w:t>
                  </w:r>
                </w:p>
              </w:tc>
            </w:tr>
            <w:tr w:rsidR="000A1F22" w:rsidRPr="000A1F22">
              <w:trPr>
                <w:trHeight w:val="181"/>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b/>
                      <w:bCs/>
                      <w:kern w:val="0"/>
                      <w:sz w:val="24"/>
                      <w:szCs w:val="24"/>
                    </w:rPr>
                    <w:t>二</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宋体" w:cs="宋体" w:hint="eastAsia"/>
                      <w:b/>
                      <w:bCs/>
                      <w:kern w:val="0"/>
                      <w:sz w:val="24"/>
                      <w:szCs w:val="24"/>
                    </w:rPr>
                    <w:t>会计账簿</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Calibri" w:cs="Times New Roman" w:hint="eastAsia"/>
                      <w:b/>
                      <w:bCs/>
                      <w:kern w:val="0"/>
                      <w:sz w:val="24"/>
                      <w:szCs w:val="24"/>
                    </w:rPr>
                    <w:t> </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Calibri" w:cs="Times New Roman" w:hint="eastAsia"/>
                      <w:b/>
                      <w:bCs/>
                      <w:kern w:val="0"/>
                      <w:sz w:val="24"/>
                      <w:szCs w:val="24"/>
                    </w:rPr>
                    <w:t> </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Calibri" w:cs="Times New Roman" w:hint="eastAsia"/>
                      <w:b/>
                      <w:bCs/>
                      <w:kern w:val="0"/>
                      <w:sz w:val="24"/>
                      <w:szCs w:val="24"/>
                    </w:rPr>
                    <w:t> </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Calibri" w:cs="Times New Roman" w:hint="eastAsia"/>
                      <w:b/>
                      <w:bCs/>
                      <w:kern w:val="0"/>
                      <w:sz w:val="24"/>
                      <w:szCs w:val="24"/>
                    </w:rPr>
                    <w:t> </w:t>
                  </w:r>
                </w:p>
              </w:tc>
            </w:tr>
            <w:tr w:rsidR="000A1F22" w:rsidRPr="000A1F22">
              <w:trPr>
                <w:trHeight w:val="181"/>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5</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宋体" w:cs="宋体" w:hint="eastAsia"/>
                      <w:kern w:val="0"/>
                      <w:sz w:val="24"/>
                      <w:szCs w:val="24"/>
                    </w:rPr>
                    <w:t>日记账</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30年</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30</w:t>
                  </w:r>
                  <w:r w:rsidRPr="000A1F22">
                    <w:rPr>
                      <w:rFonts w:ascii="宋体" w:eastAsia="宋体" w:hAnsi="宋体" w:cs="宋体" w:hint="eastAsia"/>
                      <w:kern w:val="0"/>
                      <w:sz w:val="24"/>
                      <w:szCs w:val="24"/>
                    </w:rPr>
                    <w:lastRenderedPageBreak/>
                    <w:t>年</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Calibri" w:cs="Times New Roman" w:hint="eastAsia"/>
                      <w:kern w:val="0"/>
                      <w:sz w:val="24"/>
                      <w:szCs w:val="24"/>
                    </w:rPr>
                    <w:lastRenderedPageBreak/>
                    <w:t> </w:t>
                  </w:r>
                </w:p>
              </w:tc>
            </w:tr>
            <w:tr w:rsidR="000A1F22" w:rsidRPr="000A1F22">
              <w:trPr>
                <w:trHeight w:val="196"/>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lastRenderedPageBreak/>
                    <w:t>6</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left"/>
                    <w:rPr>
                      <w:rFonts w:ascii="宋体" w:eastAsia="宋体" w:hAnsi="宋体" w:cs="宋体"/>
                      <w:kern w:val="0"/>
                      <w:sz w:val="24"/>
                      <w:szCs w:val="24"/>
                    </w:rPr>
                  </w:pPr>
                  <w:r w:rsidRPr="000A1F22">
                    <w:rPr>
                      <w:rFonts w:ascii="宋体" w:eastAsia="宋体" w:hAnsi="宋体" w:cs="宋体" w:hint="eastAsia"/>
                      <w:kern w:val="0"/>
                      <w:sz w:val="24"/>
                      <w:szCs w:val="24"/>
                    </w:rPr>
                    <w:t>总账</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30年</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30年</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30年</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left"/>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r>
            <w:tr w:rsidR="000A1F22" w:rsidRPr="000A1F22">
              <w:trPr>
                <w:trHeight w:val="220"/>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20"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7</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20" w:lineRule="atLeast"/>
                    <w:jc w:val="left"/>
                    <w:rPr>
                      <w:rFonts w:ascii="宋体" w:eastAsia="宋体" w:hAnsi="宋体" w:cs="宋体"/>
                      <w:kern w:val="0"/>
                      <w:sz w:val="24"/>
                      <w:szCs w:val="24"/>
                    </w:rPr>
                  </w:pPr>
                  <w:r w:rsidRPr="000A1F22">
                    <w:rPr>
                      <w:rFonts w:ascii="宋体" w:eastAsia="宋体" w:hAnsi="宋体" w:cs="宋体" w:hint="eastAsia"/>
                      <w:kern w:val="0"/>
                      <w:sz w:val="24"/>
                      <w:szCs w:val="24"/>
                    </w:rPr>
                    <w:t>税收日记账（总账）</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20" w:lineRule="atLeas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20" w:lineRule="atLeas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20"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30年</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20" w:lineRule="atLeast"/>
                    <w:jc w:val="left"/>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r>
            <w:tr w:rsidR="000A1F22" w:rsidRPr="000A1F22">
              <w:trPr>
                <w:trHeight w:val="181"/>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8</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宋体" w:cs="宋体" w:hint="eastAsia"/>
                      <w:kern w:val="0"/>
                      <w:sz w:val="24"/>
                      <w:szCs w:val="24"/>
                    </w:rPr>
                    <w:t>明细分类、分户账或登记簿</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30年</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30年</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30年</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r>
            <w:tr w:rsidR="000A1F22" w:rsidRPr="000A1F22">
              <w:trPr>
                <w:trHeight w:val="317"/>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宋体" w:cs="宋体" w:hint="eastAsia"/>
                      <w:kern w:val="0"/>
                      <w:sz w:val="24"/>
                      <w:szCs w:val="24"/>
                    </w:rPr>
                    <w:t>9</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left"/>
                    <w:rPr>
                      <w:rFonts w:ascii="宋体" w:eastAsia="宋体" w:hAnsi="宋体" w:cs="宋体"/>
                      <w:kern w:val="0"/>
                      <w:sz w:val="24"/>
                      <w:szCs w:val="24"/>
                    </w:rPr>
                  </w:pPr>
                  <w:r w:rsidRPr="000A1F22">
                    <w:rPr>
                      <w:rFonts w:ascii="宋体" w:eastAsia="宋体" w:hAnsi="宋体" w:cs="宋体" w:hint="eastAsia"/>
                      <w:kern w:val="0"/>
                      <w:sz w:val="24"/>
                      <w:szCs w:val="24"/>
                    </w:rPr>
                    <w:t>行政单位和事业单位固定资产卡片</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left"/>
                    <w:rPr>
                      <w:rFonts w:ascii="宋体" w:eastAsia="宋体" w:hAnsi="宋体" w:cs="宋体"/>
                      <w:kern w:val="0"/>
                      <w:sz w:val="24"/>
                      <w:szCs w:val="24"/>
                    </w:rPr>
                  </w:pPr>
                  <w:r w:rsidRPr="000A1F22">
                    <w:rPr>
                      <w:rFonts w:ascii="宋体" w:eastAsia="宋体" w:hAnsi="宋体" w:cs="宋体" w:hint="eastAsia"/>
                      <w:kern w:val="0"/>
                      <w:sz w:val="24"/>
                      <w:szCs w:val="24"/>
                    </w:rPr>
                    <w:t>固定资产报废清理后保管5年</w:t>
                  </w:r>
                </w:p>
              </w:tc>
            </w:tr>
            <w:tr w:rsidR="000A1F22" w:rsidRPr="000A1F22">
              <w:trPr>
                <w:trHeight w:val="181"/>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b/>
                      <w:bCs/>
                      <w:kern w:val="0"/>
                      <w:sz w:val="24"/>
                      <w:szCs w:val="24"/>
                    </w:rPr>
                    <w:t>三</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宋体" w:cs="宋体" w:hint="eastAsia"/>
                      <w:b/>
                      <w:bCs/>
                      <w:kern w:val="0"/>
                      <w:sz w:val="24"/>
                      <w:szCs w:val="24"/>
                    </w:rPr>
                    <w:t>财务会计报告</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Calibri" w:cs="Times New Roman" w:hint="eastAsia"/>
                      <w:b/>
                      <w:bCs/>
                      <w:kern w:val="0"/>
                      <w:sz w:val="24"/>
                      <w:szCs w:val="24"/>
                    </w:rPr>
                    <w:t> </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Calibri" w:cs="Times New Roman" w:hint="eastAsia"/>
                      <w:b/>
                      <w:bCs/>
                      <w:kern w:val="0"/>
                      <w:sz w:val="24"/>
                      <w:szCs w:val="24"/>
                    </w:rPr>
                    <w:t> </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Calibri" w:cs="Times New Roman" w:hint="eastAsia"/>
                      <w:b/>
                      <w:bCs/>
                      <w:kern w:val="0"/>
                      <w:sz w:val="24"/>
                      <w:szCs w:val="24"/>
                    </w:rPr>
                    <w:t> </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Calibri" w:cs="Times New Roman" w:hint="eastAsia"/>
                      <w:b/>
                      <w:bCs/>
                      <w:kern w:val="0"/>
                      <w:sz w:val="24"/>
                      <w:szCs w:val="24"/>
                    </w:rPr>
                    <w:t> </w:t>
                  </w:r>
                </w:p>
              </w:tc>
            </w:tr>
            <w:tr w:rsidR="000A1F22" w:rsidRPr="000A1F22">
              <w:trPr>
                <w:trHeight w:val="300"/>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宋体" w:cs="宋体" w:hint="eastAsia"/>
                      <w:kern w:val="0"/>
                      <w:sz w:val="24"/>
                      <w:szCs w:val="24"/>
                    </w:rPr>
                    <w:t>10</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left"/>
                    <w:rPr>
                      <w:rFonts w:ascii="宋体" w:eastAsia="宋体" w:hAnsi="宋体" w:cs="宋体"/>
                      <w:kern w:val="0"/>
                      <w:sz w:val="24"/>
                      <w:szCs w:val="24"/>
                    </w:rPr>
                  </w:pPr>
                  <w:r w:rsidRPr="000A1F22">
                    <w:rPr>
                      <w:rFonts w:ascii="宋体" w:eastAsia="宋体" w:hAnsi="宋体" w:cs="宋体" w:hint="eastAsia"/>
                      <w:kern w:val="0"/>
                      <w:sz w:val="24"/>
                      <w:szCs w:val="24"/>
                    </w:rPr>
                    <w:t>政府综合财务报告</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宋体" w:cs="宋体" w:hint="eastAsia"/>
                      <w:kern w:val="0"/>
                      <w:sz w:val="24"/>
                      <w:szCs w:val="24"/>
                    </w:rPr>
                    <w:t>永久</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left"/>
                    <w:rPr>
                      <w:rFonts w:ascii="宋体" w:eastAsia="宋体" w:hAnsi="宋体" w:cs="宋体"/>
                      <w:kern w:val="0"/>
                      <w:sz w:val="24"/>
                      <w:szCs w:val="24"/>
                    </w:rPr>
                  </w:pPr>
                  <w:r w:rsidRPr="000A1F22">
                    <w:rPr>
                      <w:rFonts w:ascii="宋体" w:eastAsia="宋体" w:hAnsi="宋体" w:cs="宋体" w:hint="eastAsia"/>
                      <w:kern w:val="0"/>
                      <w:sz w:val="24"/>
                      <w:szCs w:val="24"/>
                    </w:rPr>
                    <w:t>下级财政、本级部门和单位报送的保管2年</w:t>
                  </w:r>
                </w:p>
              </w:tc>
            </w:tr>
            <w:tr w:rsidR="000A1F22" w:rsidRPr="000A1F22">
              <w:trPr>
                <w:trHeight w:val="277"/>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宋体" w:cs="宋体" w:hint="eastAsia"/>
                      <w:kern w:val="0"/>
                      <w:sz w:val="24"/>
                      <w:szCs w:val="24"/>
                    </w:rPr>
                    <w:t>11</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left"/>
                    <w:rPr>
                      <w:rFonts w:ascii="宋体" w:eastAsia="宋体" w:hAnsi="宋体" w:cs="宋体"/>
                      <w:kern w:val="0"/>
                      <w:sz w:val="24"/>
                      <w:szCs w:val="24"/>
                    </w:rPr>
                  </w:pPr>
                  <w:r w:rsidRPr="000A1F22">
                    <w:rPr>
                      <w:rFonts w:ascii="宋体" w:eastAsia="宋体" w:hAnsi="宋体" w:cs="宋体" w:hint="eastAsia"/>
                      <w:kern w:val="0"/>
                      <w:sz w:val="24"/>
                      <w:szCs w:val="24"/>
                    </w:rPr>
                    <w:t>部门财务报告</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宋体" w:cs="宋体" w:hint="eastAsia"/>
                      <w:kern w:val="0"/>
                      <w:sz w:val="24"/>
                      <w:szCs w:val="24"/>
                    </w:rPr>
                    <w:t>永久</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left"/>
                    <w:rPr>
                      <w:rFonts w:ascii="宋体" w:eastAsia="宋体" w:hAnsi="宋体" w:cs="宋体"/>
                      <w:kern w:val="0"/>
                      <w:sz w:val="24"/>
                      <w:szCs w:val="24"/>
                    </w:rPr>
                  </w:pPr>
                  <w:r w:rsidRPr="000A1F22">
                    <w:rPr>
                      <w:rFonts w:ascii="宋体" w:eastAsia="宋体" w:hAnsi="宋体" w:cs="宋体" w:hint="eastAsia"/>
                      <w:kern w:val="0"/>
                      <w:sz w:val="24"/>
                      <w:szCs w:val="24"/>
                    </w:rPr>
                    <w:t>所属单位报送的保管2年</w:t>
                  </w:r>
                </w:p>
              </w:tc>
            </w:tr>
            <w:tr w:rsidR="000A1F22" w:rsidRPr="000A1F22">
              <w:trPr>
                <w:trHeight w:val="181"/>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12</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宋体" w:cs="宋体" w:hint="eastAsia"/>
                      <w:kern w:val="0"/>
                      <w:sz w:val="24"/>
                      <w:szCs w:val="24"/>
                    </w:rPr>
                    <w:t>财政总决算</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永久</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宋体" w:cs="宋体" w:hint="eastAsia"/>
                      <w:kern w:val="0"/>
                      <w:sz w:val="24"/>
                      <w:szCs w:val="24"/>
                    </w:rPr>
                    <w:t>下级财政、本级部门和单位报送的保管2年</w:t>
                  </w:r>
                </w:p>
              </w:tc>
            </w:tr>
            <w:tr w:rsidR="000A1F22" w:rsidRPr="000A1F22">
              <w:trPr>
                <w:trHeight w:val="181"/>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13</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宋体" w:cs="宋体" w:hint="eastAsia"/>
                      <w:kern w:val="0"/>
                      <w:sz w:val="24"/>
                      <w:szCs w:val="24"/>
                    </w:rPr>
                    <w:t>部门决算</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永久</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宋体" w:cs="宋体" w:hint="eastAsia"/>
                      <w:kern w:val="0"/>
                      <w:sz w:val="24"/>
                      <w:szCs w:val="24"/>
                    </w:rPr>
                    <w:t>所属单位报送的保管2年</w:t>
                  </w:r>
                </w:p>
              </w:tc>
            </w:tr>
            <w:tr w:rsidR="000A1F22" w:rsidRPr="000A1F22">
              <w:trPr>
                <w:trHeight w:val="181"/>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14</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宋体" w:cs="宋体" w:hint="eastAsia"/>
                      <w:kern w:val="0"/>
                      <w:sz w:val="24"/>
                      <w:szCs w:val="24"/>
                    </w:rPr>
                    <w:t>税收年报（决算）</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永久</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r>
            <w:tr w:rsidR="000A1F22" w:rsidRPr="000A1F22">
              <w:trPr>
                <w:trHeight w:val="196"/>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15</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left"/>
                    <w:rPr>
                      <w:rFonts w:ascii="宋体" w:eastAsia="宋体" w:hAnsi="宋体" w:cs="宋体"/>
                      <w:kern w:val="0"/>
                      <w:sz w:val="24"/>
                      <w:szCs w:val="24"/>
                    </w:rPr>
                  </w:pPr>
                  <w:r w:rsidRPr="000A1F22">
                    <w:rPr>
                      <w:rFonts w:ascii="宋体" w:eastAsia="宋体" w:hAnsi="宋体" w:cs="宋体" w:hint="eastAsia"/>
                      <w:kern w:val="0"/>
                      <w:sz w:val="24"/>
                      <w:szCs w:val="24"/>
                    </w:rPr>
                    <w:t>国家金库年报（决算）</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10年</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left"/>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r>
            <w:tr w:rsidR="000A1F22" w:rsidRPr="000A1F22">
              <w:trPr>
                <w:trHeight w:val="181"/>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16</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宋体" w:cs="宋体" w:hint="eastAsia"/>
                      <w:kern w:val="0"/>
                      <w:sz w:val="24"/>
                      <w:szCs w:val="24"/>
                    </w:rPr>
                    <w:t>基本建设拨、贷款年报（决算）</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10年</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r>
            <w:tr w:rsidR="000A1F22" w:rsidRPr="000A1F22">
              <w:trPr>
                <w:trHeight w:val="219"/>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19"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17</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19" w:lineRule="atLeast"/>
                    <w:jc w:val="left"/>
                    <w:rPr>
                      <w:rFonts w:ascii="宋体" w:eastAsia="宋体" w:hAnsi="宋体" w:cs="宋体"/>
                      <w:kern w:val="0"/>
                      <w:sz w:val="24"/>
                      <w:szCs w:val="24"/>
                    </w:rPr>
                  </w:pPr>
                  <w:r w:rsidRPr="000A1F22">
                    <w:rPr>
                      <w:rFonts w:ascii="宋体" w:eastAsia="宋体" w:hAnsi="宋体" w:cs="宋体" w:hint="eastAsia"/>
                      <w:kern w:val="0"/>
                      <w:sz w:val="24"/>
                      <w:szCs w:val="24"/>
                    </w:rPr>
                    <w:t>行政单位和事业单位会计月、季度报表</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19" w:lineRule="atLeas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19"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10年</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19" w:lineRule="atLeas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19" w:lineRule="atLeast"/>
                    <w:jc w:val="left"/>
                    <w:rPr>
                      <w:rFonts w:ascii="宋体" w:eastAsia="宋体" w:hAnsi="宋体" w:cs="宋体"/>
                      <w:kern w:val="0"/>
                      <w:sz w:val="24"/>
                      <w:szCs w:val="24"/>
                    </w:rPr>
                  </w:pPr>
                  <w:r w:rsidRPr="000A1F22">
                    <w:rPr>
                      <w:rFonts w:ascii="宋体" w:eastAsia="宋体" w:hAnsi="宋体" w:cs="宋体" w:hint="eastAsia"/>
                      <w:kern w:val="0"/>
                      <w:sz w:val="24"/>
                      <w:szCs w:val="24"/>
                    </w:rPr>
                    <w:t>所属单位报送的保管2年</w:t>
                  </w:r>
                </w:p>
              </w:tc>
            </w:tr>
            <w:tr w:rsidR="000A1F22" w:rsidRPr="000A1F22">
              <w:trPr>
                <w:trHeight w:val="239"/>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宋体" w:cs="宋体" w:hint="eastAsia"/>
                      <w:kern w:val="0"/>
                      <w:sz w:val="24"/>
                      <w:szCs w:val="24"/>
                    </w:rPr>
                    <w:t>18</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left"/>
                    <w:rPr>
                      <w:rFonts w:ascii="宋体" w:eastAsia="宋体" w:hAnsi="宋体" w:cs="宋体"/>
                      <w:kern w:val="0"/>
                      <w:sz w:val="24"/>
                      <w:szCs w:val="24"/>
                    </w:rPr>
                  </w:pPr>
                  <w:r w:rsidRPr="000A1F22">
                    <w:rPr>
                      <w:rFonts w:ascii="宋体" w:eastAsia="宋体" w:hAnsi="宋体" w:cs="宋体" w:hint="eastAsia"/>
                      <w:kern w:val="0"/>
                      <w:sz w:val="24"/>
                      <w:szCs w:val="24"/>
                    </w:rPr>
                    <w:t>税收会计报表</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宋体" w:cs="宋体" w:hint="eastAsia"/>
                      <w:kern w:val="0"/>
                      <w:sz w:val="24"/>
                      <w:szCs w:val="24"/>
                    </w:rPr>
                    <w:t>10年</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left"/>
                    <w:rPr>
                      <w:rFonts w:ascii="宋体" w:eastAsia="宋体" w:hAnsi="宋体" w:cs="宋体"/>
                      <w:kern w:val="0"/>
                      <w:sz w:val="24"/>
                      <w:szCs w:val="24"/>
                    </w:rPr>
                  </w:pPr>
                  <w:r w:rsidRPr="000A1F22">
                    <w:rPr>
                      <w:rFonts w:ascii="宋体" w:eastAsia="宋体" w:hAnsi="宋体" w:cs="宋体" w:hint="eastAsia"/>
                      <w:kern w:val="0"/>
                      <w:sz w:val="24"/>
                      <w:szCs w:val="24"/>
                    </w:rPr>
                    <w:t>所属税务机关报送的保管2年</w:t>
                  </w:r>
                </w:p>
              </w:tc>
            </w:tr>
            <w:tr w:rsidR="000A1F22" w:rsidRPr="000A1F22">
              <w:trPr>
                <w:trHeight w:val="181"/>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b/>
                      <w:bCs/>
                      <w:kern w:val="0"/>
                      <w:sz w:val="24"/>
                      <w:szCs w:val="24"/>
                    </w:rPr>
                    <w:t>四</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宋体" w:cs="宋体" w:hint="eastAsia"/>
                      <w:b/>
                      <w:bCs/>
                      <w:kern w:val="0"/>
                      <w:sz w:val="24"/>
                      <w:szCs w:val="24"/>
                    </w:rPr>
                    <w:t>其他会计资料</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Calibri" w:cs="Times New Roman" w:hint="eastAsia"/>
                      <w:b/>
                      <w:bCs/>
                      <w:kern w:val="0"/>
                      <w:sz w:val="24"/>
                      <w:szCs w:val="24"/>
                    </w:rPr>
                    <w:t> </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Calibri" w:cs="Times New Roman" w:hint="eastAsia"/>
                      <w:b/>
                      <w:bCs/>
                      <w:kern w:val="0"/>
                      <w:sz w:val="24"/>
                      <w:szCs w:val="24"/>
                    </w:rPr>
                    <w:t> </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Calibri" w:cs="Times New Roman" w:hint="eastAsia"/>
                      <w:b/>
                      <w:bCs/>
                      <w:kern w:val="0"/>
                      <w:sz w:val="24"/>
                      <w:szCs w:val="24"/>
                    </w:rPr>
                    <w:t> </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Calibri" w:cs="Times New Roman" w:hint="eastAsia"/>
                      <w:b/>
                      <w:bCs/>
                      <w:kern w:val="0"/>
                      <w:sz w:val="24"/>
                      <w:szCs w:val="24"/>
                    </w:rPr>
                    <w:t> </w:t>
                  </w:r>
                </w:p>
              </w:tc>
            </w:tr>
            <w:tr w:rsidR="000A1F22" w:rsidRPr="000A1F22">
              <w:trPr>
                <w:trHeight w:val="196"/>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19</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left"/>
                    <w:rPr>
                      <w:rFonts w:ascii="宋体" w:eastAsia="宋体" w:hAnsi="宋体" w:cs="宋体"/>
                      <w:kern w:val="0"/>
                      <w:sz w:val="24"/>
                      <w:szCs w:val="24"/>
                    </w:rPr>
                  </w:pPr>
                  <w:r w:rsidRPr="000A1F22">
                    <w:rPr>
                      <w:rFonts w:ascii="宋体" w:eastAsia="宋体" w:hAnsi="宋体" w:cs="宋体" w:hint="eastAsia"/>
                      <w:kern w:val="0"/>
                      <w:sz w:val="24"/>
                      <w:szCs w:val="24"/>
                    </w:rPr>
                    <w:t>银行存款余额调节表</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10年</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10年</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left"/>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r>
            <w:tr w:rsidR="000A1F22" w:rsidRPr="000A1F22">
              <w:trPr>
                <w:trHeight w:val="196"/>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20</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left"/>
                    <w:rPr>
                      <w:rFonts w:ascii="宋体" w:eastAsia="宋体" w:hAnsi="宋体" w:cs="宋体"/>
                      <w:kern w:val="0"/>
                      <w:sz w:val="24"/>
                      <w:szCs w:val="24"/>
                    </w:rPr>
                  </w:pPr>
                  <w:r w:rsidRPr="000A1F22">
                    <w:rPr>
                      <w:rFonts w:ascii="宋体" w:eastAsia="宋体" w:hAnsi="宋体" w:cs="宋体" w:hint="eastAsia"/>
                      <w:kern w:val="0"/>
                      <w:sz w:val="24"/>
                      <w:szCs w:val="24"/>
                    </w:rPr>
                    <w:t>银行对账单</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10年</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10年</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10年</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left"/>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r>
            <w:tr w:rsidR="000A1F22" w:rsidRPr="000A1F22">
              <w:trPr>
                <w:trHeight w:val="250"/>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宋体" w:cs="宋体" w:hint="eastAsia"/>
                      <w:kern w:val="0"/>
                      <w:sz w:val="24"/>
                      <w:szCs w:val="24"/>
                    </w:rPr>
                    <w:t>21</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left"/>
                    <w:rPr>
                      <w:rFonts w:ascii="宋体" w:eastAsia="宋体" w:hAnsi="宋体" w:cs="宋体"/>
                      <w:kern w:val="0"/>
                      <w:sz w:val="24"/>
                      <w:szCs w:val="24"/>
                    </w:rPr>
                  </w:pPr>
                  <w:r w:rsidRPr="000A1F22">
                    <w:rPr>
                      <w:rFonts w:ascii="宋体" w:eastAsia="宋体" w:hAnsi="宋体" w:cs="宋体" w:hint="eastAsia"/>
                      <w:kern w:val="0"/>
                      <w:sz w:val="24"/>
                      <w:szCs w:val="24"/>
                    </w:rPr>
                    <w:t>会计档案移交清册</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center"/>
                    <w:rPr>
                      <w:rFonts w:ascii="宋体" w:eastAsia="宋体" w:hAnsi="宋体" w:cs="宋体"/>
                      <w:kern w:val="0"/>
                      <w:sz w:val="24"/>
                      <w:szCs w:val="24"/>
                    </w:rPr>
                  </w:pPr>
                  <w:r w:rsidRPr="000A1F22">
                    <w:rPr>
                      <w:rFonts w:ascii="宋体" w:eastAsia="宋体" w:hAnsi="宋体" w:cs="宋体" w:hint="eastAsia"/>
                      <w:kern w:val="0"/>
                      <w:sz w:val="24"/>
                      <w:szCs w:val="24"/>
                    </w:rPr>
                    <w:t>30年</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spacing w:before="100" w:beforeAutospacing="1" w:after="100" w:afterAutospacing="1"/>
                    <w:jc w:val="center"/>
                    <w:rPr>
                      <w:rFonts w:ascii="宋体" w:eastAsia="宋体" w:hAnsi="宋体" w:cs="宋体"/>
                      <w:kern w:val="0"/>
                      <w:sz w:val="24"/>
                      <w:szCs w:val="24"/>
                    </w:rPr>
                  </w:pPr>
                  <w:r w:rsidRPr="000A1F22">
                    <w:rPr>
                      <w:rFonts w:ascii="宋体" w:eastAsia="宋体" w:hAnsi="宋体" w:cs="宋体" w:hint="eastAsia"/>
                      <w:kern w:val="0"/>
                      <w:sz w:val="24"/>
                      <w:szCs w:val="24"/>
                    </w:rPr>
                    <w:t>30年</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spacing w:before="100" w:beforeAutospacing="1" w:after="100" w:afterAutospacing="1"/>
                    <w:jc w:val="center"/>
                    <w:rPr>
                      <w:rFonts w:ascii="宋体" w:eastAsia="宋体" w:hAnsi="宋体" w:cs="宋体"/>
                      <w:kern w:val="0"/>
                      <w:sz w:val="24"/>
                      <w:szCs w:val="24"/>
                    </w:rPr>
                  </w:pPr>
                  <w:r w:rsidRPr="000A1F22">
                    <w:rPr>
                      <w:rFonts w:ascii="宋体" w:eastAsia="宋体" w:hAnsi="宋体" w:cs="宋体" w:hint="eastAsia"/>
                      <w:kern w:val="0"/>
                      <w:sz w:val="24"/>
                      <w:szCs w:val="24"/>
                    </w:rPr>
                    <w:t>30年</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260" w:lineRule="exact"/>
                    <w:jc w:val="left"/>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r>
            <w:tr w:rsidR="000A1F22" w:rsidRPr="000A1F22">
              <w:trPr>
                <w:trHeight w:val="181"/>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22</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宋体" w:cs="宋体" w:hint="eastAsia"/>
                      <w:kern w:val="0"/>
                      <w:sz w:val="24"/>
                      <w:szCs w:val="24"/>
                    </w:rPr>
                    <w:t>会计档案保管清册</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永久</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永久</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spacing w:before="100" w:beforeAutospacing="1" w:after="100" w:afterAutospacing="1" w:line="181"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永久</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81" w:lineRule="atLeast"/>
                    <w:jc w:val="left"/>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r>
            <w:tr w:rsidR="000A1F22" w:rsidRPr="000A1F22">
              <w:trPr>
                <w:trHeight w:val="196"/>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23</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left"/>
                    <w:rPr>
                      <w:rFonts w:ascii="宋体" w:eastAsia="宋体" w:hAnsi="宋体" w:cs="宋体"/>
                      <w:kern w:val="0"/>
                      <w:sz w:val="24"/>
                      <w:szCs w:val="24"/>
                    </w:rPr>
                  </w:pPr>
                  <w:r w:rsidRPr="000A1F22">
                    <w:rPr>
                      <w:rFonts w:ascii="宋体" w:eastAsia="宋体" w:hAnsi="宋体" w:cs="宋体" w:hint="eastAsia"/>
                      <w:kern w:val="0"/>
                      <w:sz w:val="24"/>
                      <w:szCs w:val="24"/>
                    </w:rPr>
                    <w:t>会计档案销毁清册</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永久</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永久</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永久</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left"/>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r>
            <w:tr w:rsidR="000A1F22" w:rsidRPr="000A1F22">
              <w:trPr>
                <w:trHeight w:val="196"/>
              </w:trPr>
              <w:tc>
                <w:tcPr>
                  <w:tcW w:w="567"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24</w:t>
                  </w:r>
                </w:p>
              </w:tc>
              <w:tc>
                <w:tcPr>
                  <w:tcW w:w="3686"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left"/>
                    <w:rPr>
                      <w:rFonts w:ascii="宋体" w:eastAsia="宋体" w:hAnsi="宋体" w:cs="宋体"/>
                      <w:kern w:val="0"/>
                      <w:sz w:val="24"/>
                      <w:szCs w:val="24"/>
                    </w:rPr>
                  </w:pPr>
                  <w:r w:rsidRPr="000A1F22">
                    <w:rPr>
                      <w:rFonts w:ascii="宋体" w:eastAsia="宋体" w:hAnsi="宋体" w:cs="宋体" w:hint="eastAsia"/>
                      <w:kern w:val="0"/>
                      <w:sz w:val="24"/>
                      <w:szCs w:val="24"/>
                    </w:rPr>
                    <w:t>会计档案鉴定意见书</w:t>
                  </w:r>
                </w:p>
              </w:tc>
              <w:tc>
                <w:tcPr>
                  <w:tcW w:w="895"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永久</w:t>
                  </w:r>
                </w:p>
              </w:tc>
              <w:tc>
                <w:tcPr>
                  <w:tcW w:w="1090"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永久</w:t>
                  </w:r>
                </w:p>
              </w:tc>
              <w:tc>
                <w:tcPr>
                  <w:tcW w:w="70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center"/>
                    <w:rPr>
                      <w:rFonts w:ascii="宋体" w:eastAsia="宋体" w:hAnsi="宋体" w:cs="宋体"/>
                      <w:kern w:val="0"/>
                      <w:sz w:val="24"/>
                      <w:szCs w:val="24"/>
                    </w:rPr>
                  </w:pPr>
                  <w:r w:rsidRPr="000A1F22">
                    <w:rPr>
                      <w:rFonts w:ascii="宋体" w:eastAsia="宋体" w:hAnsi="宋体" w:cs="宋体" w:hint="eastAsia"/>
                      <w:kern w:val="0"/>
                      <w:sz w:val="24"/>
                      <w:szCs w:val="24"/>
                    </w:rPr>
                    <w:t>永久</w:t>
                  </w:r>
                </w:p>
              </w:tc>
              <w:tc>
                <w:tcPr>
                  <w:tcW w:w="2649" w:type="dxa"/>
                  <w:tcBorders>
                    <w:top w:val="single" w:sz="4" w:space="0" w:color="auto"/>
                    <w:left w:val="single" w:sz="4" w:space="0" w:color="auto"/>
                    <w:bottom w:val="single" w:sz="4" w:space="0" w:color="auto"/>
                    <w:right w:val="single" w:sz="4" w:space="0" w:color="auto"/>
                  </w:tcBorders>
                  <w:hideMark/>
                </w:tcPr>
                <w:p w:rsidR="000A1F22" w:rsidRPr="000A1F22" w:rsidRDefault="000A1F22" w:rsidP="000A1F22">
                  <w:pPr>
                    <w:widowControl/>
                    <w:adjustRightInd w:val="0"/>
                    <w:snapToGrid w:val="0"/>
                    <w:spacing w:before="100" w:beforeAutospacing="1" w:after="100" w:afterAutospacing="1" w:line="196" w:lineRule="atLeast"/>
                    <w:jc w:val="left"/>
                    <w:rPr>
                      <w:rFonts w:ascii="宋体" w:eastAsia="宋体" w:hAnsi="宋体" w:cs="宋体"/>
                      <w:kern w:val="0"/>
                      <w:sz w:val="24"/>
                      <w:szCs w:val="24"/>
                    </w:rPr>
                  </w:pPr>
                  <w:r w:rsidRPr="000A1F22">
                    <w:rPr>
                      <w:rFonts w:ascii="宋体" w:eastAsia="宋体" w:hAnsi="Calibri" w:cs="Times New Roman" w:hint="eastAsia"/>
                      <w:kern w:val="0"/>
                      <w:sz w:val="24"/>
                      <w:szCs w:val="24"/>
                    </w:rPr>
                    <w:t> </w:t>
                  </w:r>
                </w:p>
              </w:tc>
            </w:tr>
          </w:tbl>
          <w:p w:rsidR="000A1F22" w:rsidRPr="000A1F22" w:rsidRDefault="000A1F22" w:rsidP="000A1F22">
            <w:pPr>
              <w:widowControl/>
              <w:spacing w:before="100" w:beforeAutospacing="1" w:after="100" w:afterAutospacing="1" w:line="450" w:lineRule="atLeast"/>
              <w:jc w:val="left"/>
              <w:rPr>
                <w:rFonts w:ascii="宋体" w:eastAsia="宋体" w:hAnsi="宋体" w:cs="宋体"/>
                <w:color w:val="000000"/>
                <w:kern w:val="0"/>
                <w:szCs w:val="21"/>
              </w:rPr>
            </w:pPr>
            <w:r w:rsidRPr="000A1F22">
              <w:rPr>
                <w:rFonts w:ascii="宋体" w:eastAsia="宋体" w:hAnsi="宋体" w:cs="宋体" w:hint="eastAsia"/>
                <w:color w:val="000000"/>
                <w:kern w:val="0"/>
                <w:szCs w:val="21"/>
              </w:rPr>
              <w:t>注：税务机关的税务经费会计档案保管期限，按行政单位会计档案保管期限规定办理。</w:t>
            </w:r>
          </w:p>
        </w:tc>
      </w:tr>
    </w:tbl>
    <w:p w:rsidR="00F40B03" w:rsidRPr="000A1F22" w:rsidRDefault="00F40B03"/>
    <w:sectPr w:rsidR="00F40B03" w:rsidRPr="000A1F22" w:rsidSect="00F40B03">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Time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A1F22"/>
    <w:rsid w:val="00034901"/>
    <w:rsid w:val="000A1F22"/>
    <w:rsid w:val="00F40B0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0B0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A1F22"/>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0A1F22"/>
    <w:rPr>
      <w:b/>
      <w:bCs/>
    </w:rPr>
  </w:style>
  <w:style w:type="paragraph" w:styleId="a5">
    <w:name w:val="header"/>
    <w:basedOn w:val="a"/>
    <w:link w:val="Char"/>
    <w:uiPriority w:val="99"/>
    <w:unhideWhenUsed/>
    <w:rsid w:val="000A1F22"/>
    <w:pPr>
      <w:widowControl/>
      <w:spacing w:before="100" w:beforeAutospacing="1" w:after="100" w:afterAutospacing="1"/>
      <w:jc w:val="left"/>
    </w:pPr>
    <w:rPr>
      <w:rFonts w:ascii="宋体" w:eastAsia="宋体" w:hAnsi="宋体" w:cs="宋体"/>
      <w:kern w:val="0"/>
      <w:sz w:val="24"/>
      <w:szCs w:val="24"/>
    </w:rPr>
  </w:style>
  <w:style w:type="character" w:customStyle="1" w:styleId="Char">
    <w:name w:val="页眉 Char"/>
    <w:basedOn w:val="a0"/>
    <w:link w:val="a5"/>
    <w:uiPriority w:val="99"/>
    <w:rsid w:val="000A1F22"/>
    <w:rPr>
      <w:rFonts w:ascii="宋体" w:eastAsia="宋体" w:hAnsi="宋体" w:cs="宋体"/>
      <w:kern w:val="0"/>
      <w:sz w:val="24"/>
      <w:szCs w:val="24"/>
    </w:rPr>
  </w:style>
  <w:style w:type="paragraph" w:styleId="a6">
    <w:name w:val="Balloon Text"/>
    <w:basedOn w:val="a"/>
    <w:link w:val="Char0"/>
    <w:uiPriority w:val="99"/>
    <w:semiHidden/>
    <w:unhideWhenUsed/>
    <w:rsid w:val="000A1F22"/>
    <w:rPr>
      <w:sz w:val="18"/>
      <w:szCs w:val="18"/>
    </w:rPr>
  </w:style>
  <w:style w:type="character" w:customStyle="1" w:styleId="Char0">
    <w:name w:val="批注框文本 Char"/>
    <w:basedOn w:val="a0"/>
    <w:link w:val="a6"/>
    <w:uiPriority w:val="99"/>
    <w:semiHidden/>
    <w:rsid w:val="000A1F22"/>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825</Words>
  <Characters>4703</Characters>
  <Application>Microsoft Office Word</Application>
  <DocSecurity>0</DocSecurity>
  <Lines>39</Lines>
  <Paragraphs>11</Paragraphs>
  <ScaleCrop>false</ScaleCrop>
  <Company>Lenovo</Company>
  <LinksUpToDate>false</LinksUpToDate>
  <CharactersWithSpaces>5517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2016-08-05T00:46:00Z</dcterms:created>
  <dcterms:modified xsi:type="dcterms:W3CDTF">2016-08-05T00:49:00Z</dcterms:modified>
</cp:coreProperties>
</file>