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93" w:rsidRDefault="00231D93" w:rsidP="00A77917">
      <w:pPr>
        <w:widowControl/>
        <w:spacing w:line="1200" w:lineRule="exact"/>
        <w:jc w:val="distribute"/>
        <w:rPr>
          <w:rFonts w:ascii="方正小标宋简体" w:eastAsia="方正小标宋简体" w:hAnsi="宋体" w:cs="宋体"/>
          <w:color w:val="FF0000"/>
          <w:spacing w:val="-50"/>
          <w:kern w:val="0"/>
          <w:sz w:val="84"/>
          <w:szCs w:val="84"/>
        </w:rPr>
      </w:pPr>
      <w:r>
        <w:rPr>
          <w:rFonts w:ascii="方正小标宋简体" w:eastAsia="方正小标宋简体" w:hAnsi="宋体" w:cs="宋体" w:hint="eastAsia"/>
          <w:color w:val="FF0000"/>
          <w:spacing w:val="-50"/>
          <w:kern w:val="0"/>
          <w:sz w:val="84"/>
          <w:szCs w:val="84"/>
        </w:rPr>
        <w:t>苏州市粮食和物资储备局</w:t>
      </w:r>
    </w:p>
    <w:p w:rsidR="00231D93" w:rsidRDefault="00231D93" w:rsidP="00A77917">
      <w:pPr>
        <w:widowControl/>
        <w:spacing w:line="1200" w:lineRule="exact"/>
        <w:jc w:val="distribute"/>
        <w:rPr>
          <w:rFonts w:ascii="方正小标宋简体" w:eastAsia="方正小标宋简体" w:hAnsi="宋体" w:cs="宋体"/>
          <w:color w:val="FF0000"/>
          <w:spacing w:val="-20"/>
          <w:kern w:val="0"/>
          <w:sz w:val="84"/>
          <w:szCs w:val="84"/>
        </w:rPr>
      </w:pPr>
      <w:r>
        <w:rPr>
          <w:rFonts w:ascii="方正小标宋简体" w:eastAsia="方正小标宋简体" w:hAnsi="宋体" w:cs="宋体" w:hint="eastAsia"/>
          <w:color w:val="FF0000"/>
          <w:spacing w:val="-20"/>
          <w:kern w:val="0"/>
          <w:sz w:val="84"/>
          <w:szCs w:val="84"/>
        </w:rPr>
        <w:t>苏州</w:t>
      </w:r>
      <w:r>
        <w:rPr>
          <w:rFonts w:ascii="方正小标宋简体" w:eastAsia="方正小标宋简体" w:hAnsi="宋体" w:cs="宋体" w:hint="eastAsia"/>
          <w:color w:val="FF0000"/>
          <w:spacing w:val="-50"/>
          <w:kern w:val="0"/>
          <w:sz w:val="84"/>
          <w:szCs w:val="84"/>
        </w:rPr>
        <w:t>市</w:t>
      </w:r>
      <w:r>
        <w:rPr>
          <w:rFonts w:ascii="方正小标宋简体" w:eastAsia="方正小标宋简体" w:hAnsi="宋体" w:cs="宋体" w:hint="eastAsia"/>
          <w:color w:val="FF0000"/>
          <w:spacing w:val="-20"/>
          <w:kern w:val="0"/>
          <w:sz w:val="84"/>
          <w:szCs w:val="84"/>
        </w:rPr>
        <w:t>市场监督管理局</w:t>
      </w:r>
    </w:p>
    <w:p w:rsidR="00A77917" w:rsidRDefault="00A77917" w:rsidP="00A77917">
      <w:pPr>
        <w:widowControl/>
        <w:shd w:val="clear" w:color="auto" w:fill="FFFFFF"/>
        <w:spacing w:line="40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231D93" w:rsidRPr="00A77917" w:rsidRDefault="00A77917" w:rsidP="00A77917">
      <w:pPr>
        <w:widowControl/>
        <w:shd w:val="clear" w:color="auto" w:fill="FFFFFF"/>
        <w:spacing w:line="40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proofErr w:type="gramStart"/>
      <w:r w:rsidRPr="00A7791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苏粮检</w:t>
      </w:r>
      <w:proofErr w:type="gramEnd"/>
      <w:r w:rsidRPr="00A7791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〔2022〕17号</w:t>
      </w:r>
    </w:p>
    <w:p w:rsidR="00231D93" w:rsidRDefault="00D27B6D" w:rsidP="00231D93">
      <w:pPr>
        <w:widowControl/>
        <w:shd w:val="clear" w:color="auto" w:fill="FFFFFF"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D27B6D">
        <w:pict>
          <v:line id="直线 2" o:spid="_x0000_s1026" style="position:absolute;left:0;text-align:left;z-index:251660288" from="9.75pt,11.2pt" to="441.75pt,11.2pt" strokecolor="red" strokeweight="3pt"/>
        </w:pict>
      </w:r>
    </w:p>
    <w:p w:rsidR="00231D93" w:rsidRDefault="00231D93" w:rsidP="00231D93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关于调整苏州市粮食流通</w:t>
      </w:r>
    </w:p>
    <w:p w:rsidR="00231D93" w:rsidRDefault="00231D93" w:rsidP="00E532C7">
      <w:pPr>
        <w:pStyle w:val="a3"/>
        <w:spacing w:before="0" w:beforeAutospacing="0" w:after="0" w:afterAutospacing="0" w:line="64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监督检查工作联席会议领导小组成员的通知</w:t>
      </w:r>
    </w:p>
    <w:p w:rsidR="00E532C7" w:rsidRPr="00E532C7" w:rsidRDefault="00E532C7" w:rsidP="00E532C7">
      <w:pPr>
        <w:pStyle w:val="a3"/>
        <w:spacing w:before="0" w:beforeAutospacing="0" w:after="0" w:afterAutospacing="0" w:line="64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231D93" w:rsidRDefault="00231D93" w:rsidP="00231D93">
      <w:pPr>
        <w:pStyle w:val="HTML"/>
        <w:widowControl/>
        <w:shd w:val="clear" w:color="auto" w:fill="FFFFFF"/>
        <w:spacing w:line="540" w:lineRule="exact"/>
        <w:rPr>
          <w:rFonts w:ascii="仿宋_GB2312" w:eastAsia="仿宋_GB2312" w:cs="仿宋_GB2312" w:hint="default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各</w:t>
      </w:r>
      <w:r w:rsidR="00A77917">
        <w:rPr>
          <w:rFonts w:ascii="仿宋_GB2312" w:eastAsia="仿宋_GB2312" w:cs="仿宋_GB2312"/>
          <w:sz w:val="32"/>
          <w:szCs w:val="32"/>
        </w:rPr>
        <w:t>县级</w:t>
      </w:r>
      <w:r>
        <w:rPr>
          <w:rFonts w:ascii="仿宋_GB2312" w:eastAsia="仿宋_GB2312" w:cs="仿宋_GB2312"/>
          <w:sz w:val="32"/>
          <w:szCs w:val="32"/>
        </w:rPr>
        <w:t>市（区）发展和改革委员会（粮食和物资储备局）、市场监督管理局，姑苏区发展和改革局（粮食和物资储备局），高新区经济发展委员会（粮食和物资储备局），张家港保税区市场监督管理局：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因人事变动，现对苏州市粮食流通监督检查工作联席会议领导小组成员进行调整，调整后的人员名单如下：</w:t>
      </w:r>
    </w:p>
    <w:p w:rsidR="00231D93" w:rsidRPr="00E532C7" w:rsidRDefault="00231D93" w:rsidP="00231D93">
      <w:pPr>
        <w:spacing w:line="640" w:lineRule="exact"/>
        <w:ind w:firstLineChars="200" w:firstLine="640"/>
        <w:rPr>
          <w:rFonts w:ascii="黑体" w:eastAsia="黑体" w:hAnsi="黑体" w:cs="楷体_GB2312"/>
          <w:kern w:val="0"/>
          <w:sz w:val="32"/>
          <w:szCs w:val="32"/>
        </w:rPr>
      </w:pPr>
      <w:r w:rsidRPr="00E532C7">
        <w:rPr>
          <w:rFonts w:ascii="黑体" w:eastAsia="黑体" w:hAnsi="黑体" w:cs="楷体_GB2312" w:hint="eastAsia"/>
          <w:kern w:val="0"/>
          <w:sz w:val="32"/>
          <w:szCs w:val="32"/>
        </w:rPr>
        <w:t>一、领导小组成员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组  长：江 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皓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市粮食和物资储备局局长 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副组长：杨志强  市市场监督管理局副局长</w:t>
      </w:r>
    </w:p>
    <w:p w:rsidR="00231D93" w:rsidRDefault="00231D93" w:rsidP="00231D93">
      <w:pPr>
        <w:spacing w:line="64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陆陈军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市粮食和物资储备局副局长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  员：刘  争  市市场监督管理局处长</w:t>
      </w:r>
    </w:p>
    <w:p w:rsidR="00231D93" w:rsidRDefault="00231D93" w:rsidP="00231D93">
      <w:pPr>
        <w:spacing w:line="64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  宁  市粮食和物资储备局处长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联席会议办公室设在市粮食和物资储备局，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陆陈军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兼任办公室主任。联席会议办公室为粮食流通联合执法具体办事机构，负责联席会议的日常事务工作，包括：起草上级和联席会议交办的联合执法行动方案，审定有关执法单位申请的联合执法事件，组织联合执法，协调处理执法过程中出现问题。今后因人事变动或</w:t>
      </w:r>
    </w:p>
    <w:p w:rsidR="00231D93" w:rsidRDefault="00231D93" w:rsidP="00231D93">
      <w:pPr>
        <w:spacing w:line="64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分工调整造成人员变化的，由相应人员自行递补，不再另行发文。</w:t>
      </w:r>
    </w:p>
    <w:p w:rsidR="00231D93" w:rsidRPr="00E532C7" w:rsidRDefault="00231D93" w:rsidP="00231D93">
      <w:pPr>
        <w:spacing w:line="640" w:lineRule="exact"/>
        <w:ind w:firstLineChars="200" w:firstLine="640"/>
        <w:rPr>
          <w:rFonts w:ascii="黑体" w:eastAsia="黑体" w:hAnsi="黑体" w:cs="楷体_GB2312"/>
          <w:kern w:val="0"/>
          <w:sz w:val="32"/>
          <w:szCs w:val="32"/>
        </w:rPr>
      </w:pPr>
      <w:r w:rsidRPr="00E532C7">
        <w:rPr>
          <w:rFonts w:ascii="黑体" w:eastAsia="黑体" w:hAnsi="黑体" w:cs="楷体_GB2312" w:hint="eastAsia"/>
          <w:kern w:val="0"/>
          <w:sz w:val="32"/>
          <w:szCs w:val="32"/>
        </w:rPr>
        <w:t>二、联席会议主要职责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)贯彻落实上级有关粮食流通监管的各项工作部署；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(二)通报、交流相关部门在职责范围内实施粮食流通监督、检查、管理工作的情况和相关信息；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(三)研究、探讨、解决粮食流通执法工作中出现的新情况、新问题，确定开展联合行动的工作事项；</w:t>
      </w:r>
    </w:p>
    <w:p w:rsidR="00231D93" w:rsidRDefault="00231D93" w:rsidP="00231D93">
      <w:pPr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(四)落实市政府有关粮食流通监管工作的其他事项。</w:t>
      </w:r>
    </w:p>
    <w:p w:rsidR="00231D93" w:rsidRPr="00E532C7" w:rsidRDefault="00231D93" w:rsidP="00231D93">
      <w:pPr>
        <w:spacing w:line="640" w:lineRule="exact"/>
        <w:ind w:firstLineChars="200" w:firstLine="640"/>
        <w:rPr>
          <w:rFonts w:ascii="黑体" w:eastAsia="黑体" w:hAnsi="黑体" w:cs="楷体_GB2312"/>
          <w:kern w:val="0"/>
          <w:sz w:val="32"/>
          <w:szCs w:val="32"/>
        </w:rPr>
      </w:pPr>
      <w:r w:rsidRPr="00E532C7">
        <w:rPr>
          <w:rFonts w:ascii="黑体" w:eastAsia="黑体" w:hAnsi="黑体" w:cs="楷体_GB2312" w:hint="eastAsia"/>
          <w:kern w:val="0"/>
          <w:sz w:val="32"/>
          <w:szCs w:val="32"/>
        </w:rPr>
        <w:t>三、成员单位职责</w:t>
      </w:r>
    </w:p>
    <w:p w:rsidR="00231D93" w:rsidRDefault="00231D93" w:rsidP="00231D93">
      <w:pPr>
        <w:spacing w:line="640" w:lineRule="exact"/>
        <w:ind w:firstLineChars="192" w:firstLine="61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)市粮食和物资储备局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全市粮食流通行政管理和行业指导；负责对</w:t>
      </w:r>
      <w:r>
        <w:rPr>
          <w:rFonts w:ascii="仿宋_GB2312" w:eastAsia="仿宋_GB2312" w:hint="eastAsia"/>
          <w:sz w:val="32"/>
          <w:szCs w:val="32"/>
        </w:rPr>
        <w:t>粮食经营者守法诚信等级进行动态管理，积极构建以信用为基础的新型粮食行业监管机制；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负责对管理的政府储备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粮油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以及储备政策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情况进行监督检查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；负责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组织实施全市粮食库存检查工作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；负责开展对粮食经营者从事粮食收购、储存、运输等活动的监督检查；负责粮食市场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分析预测和监测预警，强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化动态监控，提高储备防风险能力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231D93" w:rsidRDefault="00231D93" w:rsidP="00231D93">
      <w:pPr>
        <w:spacing w:line="640" w:lineRule="exact"/>
        <w:ind w:firstLineChars="192" w:firstLine="61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(二)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市市场监督管理局：</w:t>
      </w:r>
      <w:r>
        <w:rPr>
          <w:rFonts w:ascii="仿宋_GB2312" w:eastAsia="仿宋_GB2312" w:hAnsi="仿宋_GB2312" w:cs="仿宋_GB2312" w:hint="eastAsia"/>
          <w:sz w:val="32"/>
          <w:szCs w:val="32"/>
        </w:rPr>
        <w:t>依照有关法律、法规的规定，对粮食经营活动中的扰乱市场秩序行为、违法交易行为以及价格违法行为进行监督检查；对粮食销售活动中计量违法行为，从事粮食食品生产不符合食品安全法律、法规和标准规定条件和要求的进行查处。</w:t>
      </w:r>
    </w:p>
    <w:p w:rsidR="00231D93" w:rsidRPr="00E532C7" w:rsidRDefault="00231D93" w:rsidP="00231D93">
      <w:pPr>
        <w:spacing w:line="640" w:lineRule="exact"/>
        <w:ind w:firstLineChars="200" w:firstLine="640"/>
        <w:rPr>
          <w:rFonts w:ascii="黑体" w:eastAsia="黑体" w:hAnsi="黑体" w:cs="楷体_GB2312"/>
          <w:kern w:val="0"/>
          <w:sz w:val="32"/>
          <w:szCs w:val="32"/>
        </w:rPr>
      </w:pPr>
      <w:r w:rsidRPr="00E532C7">
        <w:rPr>
          <w:rFonts w:ascii="黑体" w:eastAsia="黑体" w:hAnsi="黑体" w:cs="楷体_GB2312" w:hint="eastAsia"/>
          <w:kern w:val="0"/>
          <w:sz w:val="32"/>
          <w:szCs w:val="32"/>
        </w:rPr>
        <w:t>四、工作制度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（一）会议制度。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定期组织召开会议，研究确定联合执法的具体事项，部署联合执法工作，沟通业务信息，通报和交流粮食流通监督检查、行政执法等工作开展情况，协调解决联合执法的新情况和新问题。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（二）执法制度。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组织开展辖区内粮食流通监管联合执法工作，重点对粮食夏、秋两季收购市场开展联合执法检查，每年至少安排2次。粮食市场出现较大波动时，联合执法联席会议根据需要，可以增加联合执法的次数和范围。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（三）培训制度。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联席会议办公室适时组织联合执法人员培训，进一步规范联合执法工作。各成员单位加强执法人员管理，定期开展培训，提升业务能力和水平。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（四）通报制度。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各成员单位对粮食流通联合执法过程中查处的违法行为，依法及时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处理，并在案件查处结束后将处理情况书面报送联席会议办公室。</w:t>
      </w:r>
    </w:p>
    <w:p w:rsidR="00231D93" w:rsidRPr="00E532C7" w:rsidRDefault="00231D93" w:rsidP="00231D93">
      <w:pPr>
        <w:spacing w:line="640" w:lineRule="exact"/>
        <w:ind w:firstLineChars="200" w:firstLine="640"/>
        <w:rPr>
          <w:rFonts w:ascii="黑体" w:eastAsia="黑体" w:hAnsi="黑体" w:cs="楷体_GB2312"/>
          <w:kern w:val="0"/>
          <w:sz w:val="32"/>
          <w:szCs w:val="32"/>
        </w:rPr>
      </w:pPr>
      <w:r w:rsidRPr="00E532C7">
        <w:rPr>
          <w:rFonts w:ascii="黑体" w:eastAsia="黑体" w:hAnsi="黑体" w:cs="楷体_GB2312" w:hint="eastAsia"/>
          <w:kern w:val="0"/>
          <w:sz w:val="32"/>
          <w:szCs w:val="32"/>
        </w:rPr>
        <w:t>五、工作要求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（一）落实监管责任。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各市、区粮食流通监管部门要分别明确分管领导、责任处室和工作人员，依据法定职权，有序开展粮食收购、储存、运输、加工、销售等环节的数量、质量、食品安全等监督检查和指导工作。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（二）促进部门协作。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各市、区粮食流通监管部门要研究粮食流通监管中出现的新情况和新问题，定期通报重大执法督查活动，分享执法信息，评议执法案卷，交流执法检查经验，提升执法标准化、规范化水平。</w:t>
      </w:r>
    </w:p>
    <w:p w:rsidR="00231D93" w:rsidRDefault="00231D93" w:rsidP="00231D93">
      <w:pPr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（三）加强人员培训。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市粮食流通监督检查工作联席会议要结合实际检查情况，适时组织开展涉及原粮数量、质量、储存安全、食品安全等环节的业务培训，提升粮食流通监管能力。</w:t>
      </w:r>
    </w:p>
    <w:p w:rsidR="00E532C7" w:rsidRDefault="00E532C7" w:rsidP="00E532C7">
      <w:pPr>
        <w:pStyle w:val="a3"/>
        <w:spacing w:before="0" w:beforeAutospacing="0" w:after="0" w:afterAutospacing="0" w:line="64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</w:p>
    <w:p w:rsidR="00E532C7" w:rsidRDefault="00E532C7" w:rsidP="00231D93">
      <w:pPr>
        <w:pStyle w:val="a3"/>
        <w:spacing w:before="0" w:beforeAutospacing="0" w:after="0" w:afterAutospacing="0" w:line="6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231D93" w:rsidRDefault="00E532C7" w:rsidP="00E532C7">
      <w:pPr>
        <w:pStyle w:val="a3"/>
        <w:spacing w:before="0" w:beforeAutospacing="0" w:after="0" w:afterAutospacing="0" w:line="64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苏州市粮食和物资储备局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cs="仿宋_GB2312"/>
          <w:sz w:val="32"/>
          <w:szCs w:val="32"/>
        </w:rPr>
        <w:t>苏州市市场监督管理局</w:t>
      </w:r>
    </w:p>
    <w:p w:rsidR="00E532C7" w:rsidRDefault="00E532C7" w:rsidP="00E532C7">
      <w:pPr>
        <w:pStyle w:val="a3"/>
        <w:spacing w:before="0" w:beforeAutospacing="0" w:after="0" w:afterAutospacing="0" w:line="640" w:lineRule="exact"/>
        <w:ind w:right="64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E532C7" w:rsidRDefault="00E532C7" w:rsidP="00E532C7">
      <w:pPr>
        <w:pStyle w:val="a3"/>
        <w:spacing w:before="0" w:beforeAutospacing="0" w:after="0" w:afterAutospacing="0" w:line="640" w:lineRule="exact"/>
        <w:ind w:right="64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:rsidR="00231D93" w:rsidRDefault="00E532C7" w:rsidP="00E532C7">
      <w:pPr>
        <w:pStyle w:val="a3"/>
        <w:spacing w:before="0" w:beforeAutospacing="0" w:after="0" w:afterAutospacing="0" w:line="640" w:lineRule="exact"/>
        <w:ind w:right="640" w:firstLine="640"/>
        <w:jc w:val="center"/>
        <w:rPr>
          <w:rFonts w:ascii="方正小标宋_GBK" w:eastAsia="方正小标宋_GBK"/>
          <w:spacing w:val="2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231D93">
        <w:rPr>
          <w:rFonts w:ascii="仿宋_GB2312" w:eastAsia="仿宋_GB2312" w:hAnsi="仿宋_GB2312" w:cs="仿宋_GB2312" w:hint="eastAsia"/>
          <w:sz w:val="32"/>
          <w:szCs w:val="32"/>
        </w:rPr>
        <w:t xml:space="preserve"> 2022年8月18日</w:t>
      </w:r>
      <w:r w:rsidR="00231D93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</w:t>
      </w:r>
    </w:p>
    <w:p w:rsidR="0094735B" w:rsidRDefault="0094735B" w:rsidP="007344D6">
      <w:pPr>
        <w:ind w:firstLine="420"/>
      </w:pPr>
    </w:p>
    <w:sectPr w:rsidR="0094735B" w:rsidSect="001A51E4"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D93"/>
    <w:rsid w:val="00083910"/>
    <w:rsid w:val="001A51E4"/>
    <w:rsid w:val="001E0796"/>
    <w:rsid w:val="00231D93"/>
    <w:rsid w:val="00552DC4"/>
    <w:rsid w:val="007344D6"/>
    <w:rsid w:val="0094735B"/>
    <w:rsid w:val="00A77917"/>
    <w:rsid w:val="00D27B6D"/>
    <w:rsid w:val="00E5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93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qFormat/>
    <w:rsid w:val="00231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231D93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Normal (Web)"/>
    <w:basedOn w:val="a"/>
    <w:qFormat/>
    <w:rsid w:val="00231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曹磊</dc:creator>
  <cp:lastModifiedBy>NTKO</cp:lastModifiedBy>
  <cp:revision>2</cp:revision>
  <cp:lastPrinted>2022-08-22T08:58:00Z</cp:lastPrinted>
  <dcterms:created xsi:type="dcterms:W3CDTF">2022-09-06T02:41:00Z</dcterms:created>
  <dcterms:modified xsi:type="dcterms:W3CDTF">2022-09-06T02:41:00Z</dcterms:modified>
</cp:coreProperties>
</file>