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CD" w:rsidRDefault="00D848CD">
      <w:pPr>
        <w:jc w:val="left"/>
        <w:rPr>
          <w:rFonts w:ascii="楷体_GB2312" w:eastAsia="楷体_GB2312"/>
          <w:szCs w:val="32"/>
        </w:rPr>
      </w:pPr>
    </w:p>
    <w:p w:rsidR="00D848CD" w:rsidRDefault="000F2F0E">
      <w:pPr>
        <w:adjustRightInd w:val="0"/>
        <w:snapToGrid w:val="0"/>
        <w:spacing w:line="1440" w:lineRule="exact"/>
        <w:jc w:val="distribute"/>
        <w:rPr>
          <w:rFonts w:ascii="方正小标宋简体" w:eastAsia="方正小标宋简体"/>
          <w:color w:val="FF0000"/>
          <w:spacing w:val="-60"/>
          <w:w w:val="65"/>
          <w:sz w:val="122"/>
          <w:szCs w:val="122"/>
        </w:rPr>
      </w:pPr>
      <w:r>
        <w:rPr>
          <w:rFonts w:ascii="方正小标宋简体" w:eastAsia="方正小标宋简体" w:hint="eastAsia"/>
          <w:color w:val="FF0000"/>
          <w:spacing w:val="-60"/>
          <w:w w:val="65"/>
          <w:sz w:val="122"/>
          <w:szCs w:val="122"/>
        </w:rPr>
        <w:t>苏州市粮食和物资储备局</w:t>
      </w:r>
    </w:p>
    <w:p w:rsidR="00D848CD" w:rsidRDefault="00D848CD" w:rsidP="00ED7129">
      <w:pPr>
        <w:spacing w:afterLines="100" w:line="240" w:lineRule="exact"/>
        <w:rPr>
          <w:rFonts w:eastAsia="仿宋_GB2312"/>
          <w:szCs w:val="32"/>
        </w:rPr>
      </w:pPr>
    </w:p>
    <w:p w:rsidR="00D848CD" w:rsidRDefault="00D848CD" w:rsidP="00ED7129">
      <w:pPr>
        <w:spacing w:afterLines="100" w:line="240" w:lineRule="exact"/>
        <w:rPr>
          <w:rFonts w:eastAsia="仿宋_GB2312"/>
          <w:szCs w:val="32"/>
        </w:rPr>
      </w:pPr>
    </w:p>
    <w:p w:rsidR="00D848CD" w:rsidRDefault="000F2F0E" w:rsidP="00ED7129">
      <w:pPr>
        <w:spacing w:afterLines="50" w:line="556"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苏粮党组</w:t>
      </w:r>
      <w:proofErr w:type="gramEnd"/>
      <w:r>
        <w:rPr>
          <w:rFonts w:ascii="仿宋_GB2312" w:eastAsia="仿宋_GB2312" w:hAnsi="仿宋_GB2312" w:cs="仿宋_GB2312" w:hint="eastAsia"/>
          <w:sz w:val="32"/>
          <w:szCs w:val="32"/>
        </w:rPr>
        <w:t>〔2022〕4号</w:t>
      </w:r>
    </w:p>
    <w:p w:rsidR="00D848CD" w:rsidRDefault="00ED7129">
      <w:pPr>
        <w:jc w:val="center"/>
        <w:rPr>
          <w:b/>
          <w:color w:val="FF0000"/>
          <w:sz w:val="44"/>
          <w:szCs w:val="44"/>
        </w:rPr>
      </w:pPr>
      <w:r>
        <w:rPr>
          <w:b/>
          <w:color w:val="FF0000"/>
          <w:sz w:val="44"/>
          <w:szCs w:val="44"/>
        </w:rPr>
        <w:pict>
          <v:line id="_x0000_s1026" style="position:absolute;left:0;text-align:left;z-index:251659264;mso-width-relative:page;mso-height-relative:page" from="-17.2pt,19.5pt" to="171.8pt,19.5pt" o:gfxdata="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0fRCw9oAAAAJAQAADwAAAAAAAAABACAAAAA4AAAAZHJzL2Rvd25yZXYueG1sUEsB&#10;AhQAFAAAAAgAh07iQNyFhnPdAQAAmgMAAA4AAAAAAAAAAQAgAAAAPwEAAGRycy9lMm9Eb2MueG1s&#10;UEsFBgAAAAAGAAYAWQEAAI4FAAAAAA==&#10;" strokecolor="red" strokeweight="3pt"/>
        </w:pict>
      </w:r>
      <w:r>
        <w:rPr>
          <w:b/>
          <w:color w:val="FF0000"/>
          <w:sz w:val="44"/>
          <w:szCs w:val="44"/>
        </w:rPr>
        <w:pict>
          <v:line id="_x0000_s1029" style="position:absolute;left:0;text-align:left;z-index:251658240;mso-width-relative:page;mso-height-relative:page" from="247.9pt,19.5pt" to="436.8pt,19.5pt" o:gfxdata="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XutCZ2wAAAAkBAAAPAAAAAAAAAAEAIAAAADgAAABkcnMvZG93bnJldi54bWxQ&#10;SwECFAAUAAAACACHTuJAAieZK94BAACaAwAADgAAAAAAAAABACAAAABAAQAAZHJzL2Uyb0RvYy54&#10;bWxQSwUGAAAAAAYABgBZAQAAkAUAAAAA&#10;" strokecolor="red" strokeweight="3pt"/>
        </w:pict>
      </w:r>
      <w:r w:rsidR="000F2F0E">
        <w:rPr>
          <w:rFonts w:hint="eastAsia"/>
          <w:b/>
          <w:color w:val="FF0000"/>
          <w:sz w:val="44"/>
          <w:szCs w:val="44"/>
        </w:rPr>
        <w:t>★</w:t>
      </w:r>
      <w:r w:rsidR="000F2F0E">
        <w:rPr>
          <w:rFonts w:hint="eastAsia"/>
          <w:b/>
          <w:color w:val="FF0000"/>
          <w:sz w:val="44"/>
          <w:szCs w:val="44"/>
        </w:rPr>
        <w:t xml:space="preserve"> </w:t>
      </w:r>
    </w:p>
    <w:p w:rsidR="00D848CD" w:rsidRDefault="00D848CD">
      <w:pPr>
        <w:tabs>
          <w:tab w:val="left" w:pos="6921"/>
        </w:tabs>
        <w:adjustRightInd w:val="0"/>
        <w:snapToGrid w:val="0"/>
        <w:spacing w:line="580" w:lineRule="exact"/>
        <w:jc w:val="center"/>
        <w:rPr>
          <w:rFonts w:eastAsia="仿宋_GB2312"/>
          <w:szCs w:val="32"/>
        </w:rPr>
      </w:pPr>
    </w:p>
    <w:p w:rsidR="00D848CD" w:rsidRDefault="000F2F0E">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w:t>
      </w:r>
      <w:r>
        <w:rPr>
          <w:rFonts w:ascii="方正小标宋简体" w:eastAsia="方正小标宋简体" w:hAnsi="方正小标宋简体" w:cs="方正小标宋简体" w:hint="eastAsia"/>
          <w:sz w:val="44"/>
          <w:szCs w:val="44"/>
        </w:rPr>
        <w:t>苏州市粮食和物资储备局领导干部廉政谈话及实践运用监督执纪“第一种形态”谈话实施办法（试行）</w:t>
      </w:r>
      <w:r>
        <w:rPr>
          <w:rFonts w:ascii="方正小标宋_GBK" w:eastAsia="方正小标宋_GBK" w:hAnsi="方正小标宋_GBK" w:cs="方正小标宋_GBK" w:hint="eastAsia"/>
          <w:sz w:val="44"/>
          <w:szCs w:val="44"/>
        </w:rPr>
        <w:t>》的通知</w:t>
      </w:r>
    </w:p>
    <w:p w:rsidR="00D848CD" w:rsidRDefault="00D848CD">
      <w:pPr>
        <w:spacing w:line="556" w:lineRule="exact"/>
        <w:ind w:firstLineChars="200" w:firstLine="640"/>
        <w:rPr>
          <w:sz w:val="32"/>
          <w:szCs w:val="32"/>
        </w:rPr>
      </w:pPr>
    </w:p>
    <w:p w:rsidR="00D848CD" w:rsidRDefault="000F2F0E">
      <w:pPr>
        <w:spacing w:line="55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各处室、各直属单位：</w:t>
      </w:r>
    </w:p>
    <w:p w:rsidR="00D848CD" w:rsidRDefault="000F2F0E">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现将《苏州市粮食和物资储备局领导干部廉政谈话及实践运用监督执纪“第一种形态”谈话实施办法（试行）》印发给你们，请认真贯彻落实。</w:t>
      </w:r>
    </w:p>
    <w:p w:rsidR="00D848CD" w:rsidRDefault="00D848CD">
      <w:pPr>
        <w:spacing w:line="556" w:lineRule="exact"/>
        <w:ind w:firstLineChars="200" w:firstLine="640"/>
        <w:rPr>
          <w:rFonts w:ascii="仿宋_GB2312" w:eastAsia="仿宋_GB2312" w:hAnsi="仿宋_GB2312" w:cs="仿宋_GB2312"/>
          <w:sz w:val="32"/>
          <w:szCs w:val="32"/>
        </w:rPr>
      </w:pPr>
    </w:p>
    <w:p w:rsidR="00D848CD" w:rsidRDefault="00D848CD">
      <w:pPr>
        <w:spacing w:line="556" w:lineRule="exact"/>
        <w:ind w:firstLineChars="200" w:firstLine="640"/>
        <w:rPr>
          <w:rFonts w:ascii="仿宋_GB2312" w:eastAsia="仿宋_GB2312" w:hAnsi="仿宋_GB2312" w:cs="仿宋_GB2312"/>
          <w:sz w:val="32"/>
          <w:szCs w:val="32"/>
        </w:rPr>
      </w:pPr>
    </w:p>
    <w:p w:rsidR="00D848CD" w:rsidRDefault="00D848CD">
      <w:pPr>
        <w:spacing w:line="556" w:lineRule="exact"/>
        <w:ind w:firstLineChars="200" w:firstLine="640"/>
        <w:rPr>
          <w:rFonts w:ascii="仿宋_GB2312" w:eastAsia="仿宋_GB2312" w:hAnsi="仿宋_GB2312" w:cs="仿宋_GB2312"/>
          <w:sz w:val="32"/>
          <w:szCs w:val="32"/>
        </w:rPr>
      </w:pPr>
    </w:p>
    <w:p w:rsidR="00D848CD" w:rsidRDefault="000F2F0E">
      <w:pPr>
        <w:spacing w:line="556" w:lineRule="exact"/>
        <w:ind w:leftChars="200" w:left="420" w:rightChars="200" w:right="4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中共苏州市粮食和物资储备局党组</w:t>
      </w:r>
    </w:p>
    <w:p w:rsidR="00D848CD" w:rsidRDefault="000F2F0E">
      <w:pPr>
        <w:spacing w:line="556"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2022年6月13日</w:t>
      </w:r>
    </w:p>
    <w:p w:rsidR="00D848CD" w:rsidRDefault="00D848CD">
      <w:pPr>
        <w:spacing w:line="700" w:lineRule="exact"/>
        <w:jc w:val="center"/>
        <w:rPr>
          <w:rFonts w:ascii="方正小标宋_GBK" w:eastAsia="方正小标宋_GBK" w:hAnsi="方正小标宋简体" w:cs="方正小标宋简体"/>
          <w:spacing w:val="-4"/>
          <w:sz w:val="44"/>
          <w:szCs w:val="44"/>
        </w:rPr>
      </w:pPr>
    </w:p>
    <w:p w:rsidR="00D848CD" w:rsidRDefault="000F2F0E">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t>苏州市粮食和物资储备局领导干部</w:t>
      </w:r>
    </w:p>
    <w:p w:rsidR="00D848CD" w:rsidRDefault="000F2F0E">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廉政谈话及实践运用监督执纪“第一种形态”谈话实施办法（试行）</w:t>
      </w:r>
    </w:p>
    <w:p w:rsidR="00D848CD" w:rsidRDefault="00D848CD"/>
    <w:p w:rsidR="00D848CD" w:rsidRDefault="00D848CD"/>
    <w:p w:rsidR="00D848CD" w:rsidRDefault="000F2F0E">
      <w:pPr>
        <w:widowControl/>
        <w:jc w:val="center"/>
        <w:rPr>
          <w:rFonts w:ascii="黑体" w:eastAsia="黑体" w:hAnsi="黑体" w:cs="黑体"/>
          <w:kern w:val="0"/>
          <w:sz w:val="32"/>
          <w:szCs w:val="32"/>
        </w:rPr>
      </w:pPr>
      <w:r>
        <w:rPr>
          <w:rFonts w:ascii="黑体" w:eastAsia="黑体" w:hAnsi="黑体" w:cs="黑体" w:hint="eastAsia"/>
          <w:kern w:val="0"/>
          <w:sz w:val="32"/>
          <w:szCs w:val="32"/>
        </w:rPr>
        <w:t>第一章 总 则</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第一条 </w:t>
      </w:r>
      <w:r>
        <w:rPr>
          <w:rFonts w:ascii="仿宋_GB2312" w:eastAsia="仿宋_GB2312" w:hAnsi="仿宋_GB2312" w:cs="仿宋_GB2312" w:hint="eastAsia"/>
          <w:kern w:val="0"/>
          <w:sz w:val="32"/>
          <w:szCs w:val="32"/>
        </w:rPr>
        <w:t>为推动管党治党政治责任落实，强化对领导干部的日常监督、管理和教育，推动全面从严治党主体责任落实，根据《苏州市领导干部廉政谈话暂行规定》（</w:t>
      </w:r>
      <w:proofErr w:type="gramStart"/>
      <w:r>
        <w:rPr>
          <w:rFonts w:ascii="仿宋_GB2312" w:eastAsia="仿宋_GB2312" w:hAnsi="仿宋_GB2312" w:cs="仿宋_GB2312" w:hint="eastAsia"/>
          <w:kern w:val="0"/>
          <w:sz w:val="32"/>
          <w:szCs w:val="32"/>
        </w:rPr>
        <w:t>苏委发</w:t>
      </w:r>
      <w:proofErr w:type="gramEnd"/>
      <w:r>
        <w:rPr>
          <w:rFonts w:ascii="仿宋_GB2312" w:eastAsia="仿宋_GB2312" w:hAnsi="仿宋_GB2312" w:cs="仿宋_GB2312" w:hint="eastAsia"/>
          <w:sz w:val="32"/>
          <w:szCs w:val="32"/>
        </w:rPr>
        <w:t>〔2014〕43号</w:t>
      </w:r>
      <w:r>
        <w:rPr>
          <w:rFonts w:ascii="仿宋_GB2312" w:eastAsia="仿宋_GB2312" w:hAnsi="仿宋_GB2312" w:cs="仿宋_GB2312" w:hint="eastAsia"/>
          <w:kern w:val="0"/>
          <w:sz w:val="32"/>
          <w:szCs w:val="32"/>
        </w:rPr>
        <w:t>）、《中共苏州市委关于实践运用监督执纪第一种形态的办法（试行）》（</w:t>
      </w:r>
      <w:proofErr w:type="gramStart"/>
      <w:r>
        <w:rPr>
          <w:rFonts w:ascii="仿宋_GB2312" w:eastAsia="仿宋_GB2312" w:hAnsi="仿宋_GB2312" w:cs="仿宋_GB2312" w:hint="eastAsia"/>
          <w:kern w:val="0"/>
          <w:sz w:val="32"/>
          <w:szCs w:val="32"/>
        </w:rPr>
        <w:t>苏委发</w:t>
      </w:r>
      <w:proofErr w:type="gramEnd"/>
      <w:r>
        <w:rPr>
          <w:rFonts w:ascii="仿宋_GB2312" w:eastAsia="仿宋_GB2312" w:hAnsi="仿宋_GB2312" w:cs="仿宋_GB2312" w:hint="eastAsia"/>
          <w:sz w:val="32"/>
          <w:szCs w:val="32"/>
        </w:rPr>
        <w:t>〔2017〕33号</w:t>
      </w:r>
      <w:r>
        <w:rPr>
          <w:rFonts w:ascii="仿宋_GB2312" w:eastAsia="仿宋_GB2312" w:hAnsi="仿宋_GB2312" w:cs="仿宋_GB2312" w:hint="eastAsia"/>
          <w:kern w:val="0"/>
          <w:sz w:val="32"/>
          <w:szCs w:val="32"/>
        </w:rPr>
        <w:t>）、《苏州市领导干部廉政谈话及实践运用监督执纪第一种形态谈话工作流程》（苏委办发</w:t>
      </w:r>
      <w:r>
        <w:rPr>
          <w:rFonts w:ascii="仿宋_GB2312" w:eastAsia="仿宋_GB2312" w:hAnsi="仿宋_GB2312" w:cs="仿宋_GB2312" w:hint="eastAsia"/>
          <w:sz w:val="32"/>
          <w:szCs w:val="32"/>
        </w:rPr>
        <w:t>〔2018〕56号</w:t>
      </w:r>
      <w:r>
        <w:rPr>
          <w:rFonts w:ascii="仿宋_GB2312" w:eastAsia="仿宋_GB2312" w:hAnsi="仿宋_GB2312" w:cs="仿宋_GB2312" w:hint="eastAsia"/>
          <w:kern w:val="0"/>
          <w:sz w:val="32"/>
          <w:szCs w:val="32"/>
        </w:rPr>
        <w:t>）制定本办法。</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第二条 </w:t>
      </w:r>
      <w:r>
        <w:rPr>
          <w:rFonts w:ascii="仿宋_GB2312" w:eastAsia="仿宋_GB2312" w:hAnsi="仿宋_GB2312" w:cs="仿宋_GB2312" w:hint="eastAsia"/>
          <w:kern w:val="0"/>
          <w:sz w:val="32"/>
          <w:szCs w:val="32"/>
        </w:rPr>
        <w:t>本办法适用于局机关和下属单位全体党员干部。</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第三条</w:t>
      </w:r>
      <w:r>
        <w:rPr>
          <w:rFonts w:ascii="仿宋_GB2312" w:eastAsia="仿宋_GB2312" w:hAnsi="仿宋_GB2312" w:cs="仿宋_GB2312" w:hint="eastAsia"/>
          <w:kern w:val="0"/>
          <w:sz w:val="32"/>
          <w:szCs w:val="32"/>
        </w:rPr>
        <w:t xml:space="preserve"> 各级党组织应切实履行管党治党主体责任，用好廉政谈话和监督执纪“第一种形态”谈话，教育引导党员干部筑牢思想堤坝，增强不想腐的自觉。</w:t>
      </w:r>
    </w:p>
    <w:p w:rsidR="00D848CD" w:rsidRDefault="00D848CD">
      <w:pPr>
        <w:spacing w:line="620" w:lineRule="exact"/>
        <w:ind w:firstLineChars="200" w:firstLine="640"/>
        <w:rPr>
          <w:rFonts w:ascii="仿宋_GB2312" w:eastAsia="仿宋_GB2312" w:hAnsi="仿宋_GB2312" w:cs="仿宋_GB2312"/>
          <w:kern w:val="0"/>
          <w:sz w:val="32"/>
          <w:szCs w:val="32"/>
        </w:rPr>
      </w:pPr>
    </w:p>
    <w:p w:rsidR="00D848CD" w:rsidRDefault="000F2F0E">
      <w:pPr>
        <w:widowControl/>
        <w:jc w:val="center"/>
        <w:rPr>
          <w:rFonts w:ascii="黑体" w:eastAsia="黑体" w:hAnsi="黑体" w:cs="黑体"/>
          <w:kern w:val="0"/>
          <w:sz w:val="32"/>
          <w:szCs w:val="32"/>
        </w:rPr>
      </w:pPr>
      <w:r>
        <w:rPr>
          <w:rFonts w:ascii="黑体" w:eastAsia="黑体" w:hAnsi="黑体" w:cs="黑体" w:hint="eastAsia"/>
          <w:kern w:val="0"/>
          <w:sz w:val="32"/>
          <w:szCs w:val="32"/>
        </w:rPr>
        <w:t>第二章 领导干部廉政谈话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第四条 </w:t>
      </w:r>
      <w:r>
        <w:rPr>
          <w:rFonts w:ascii="仿宋_GB2312" w:eastAsia="仿宋_GB2312" w:hAnsi="仿宋_GB2312" w:cs="仿宋_GB2312" w:hint="eastAsia"/>
          <w:kern w:val="0"/>
          <w:sz w:val="32"/>
          <w:szCs w:val="32"/>
        </w:rPr>
        <w:t>实施廉政谈话的主体与对象：</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（一）党组主要负责同志与领导班子成员、其</w:t>
      </w:r>
      <w:proofErr w:type="gramStart"/>
      <w:r>
        <w:rPr>
          <w:rFonts w:ascii="仿宋_GB2312" w:eastAsia="仿宋_GB2312" w:hAnsi="仿宋_GB2312" w:cs="仿宋_GB2312" w:hint="eastAsia"/>
          <w:kern w:val="0"/>
          <w:sz w:val="32"/>
          <w:szCs w:val="32"/>
        </w:rPr>
        <w:t>他处级</w:t>
      </w:r>
      <w:proofErr w:type="gramEnd"/>
      <w:r>
        <w:rPr>
          <w:rFonts w:ascii="仿宋_GB2312" w:eastAsia="仿宋_GB2312" w:hAnsi="仿宋_GB2312" w:cs="仿宋_GB2312" w:hint="eastAsia"/>
          <w:kern w:val="0"/>
          <w:sz w:val="32"/>
          <w:szCs w:val="32"/>
        </w:rPr>
        <w:t>干部以廉政为主题进行谈话；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（二）班子成员与分管处室、下属单位主要负责同志以廉政为主题进行谈话；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（三）机关处室主要负责人与处室其他同志以廉政为主题进行谈话；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（四）基层单位主要负责人与本单位班子成员以廉政为主题进行谈话；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（五）基层单位班子成员与分管科室同志以廉政为主题进行谈话；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（六）根据需要可适当扩大范围。</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第五条 </w:t>
      </w:r>
      <w:r>
        <w:rPr>
          <w:rFonts w:ascii="仿宋_GB2312" w:eastAsia="仿宋_GB2312" w:hAnsi="仿宋_GB2312" w:cs="仿宋_GB2312" w:hint="eastAsia"/>
          <w:kern w:val="0"/>
          <w:sz w:val="32"/>
          <w:szCs w:val="32"/>
        </w:rPr>
        <w:t>廉政谈话以双向交流、征求意见、沟通思想、提醒帮助为重点，紧扣主题，突出以下内容：</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（一）领导班子和领导干部落实党风廉政建设主体责任情况；</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（二）贯彻落实党的路线方针政策和中央、省委、市委重大决策，遵守党的政治纪律情况；</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（三）贯彻执行民主集中制情况；</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（四）贯彻党的群众路线、反对“四风”情况；</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（五）遵守领导干部廉洁自律各项规定情况。</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第六条</w:t>
      </w:r>
      <w:r>
        <w:rPr>
          <w:rFonts w:ascii="仿宋_GB2312" w:eastAsia="仿宋_GB2312" w:hAnsi="仿宋_GB2312" w:cs="仿宋_GB2312" w:hint="eastAsia"/>
          <w:kern w:val="0"/>
          <w:sz w:val="32"/>
          <w:szCs w:val="32"/>
        </w:rPr>
        <w:t xml:space="preserve"> 廉政谈话以个别谈话为主，根据需要，也可以进行集体谈话，随时可以进行，每年不少于1次。</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第七条</w:t>
      </w:r>
      <w:r>
        <w:rPr>
          <w:rFonts w:ascii="仿宋_GB2312" w:eastAsia="仿宋_GB2312" w:hAnsi="仿宋_GB2312" w:cs="仿宋_GB2312" w:hint="eastAsia"/>
          <w:kern w:val="0"/>
          <w:sz w:val="32"/>
          <w:szCs w:val="32"/>
        </w:rPr>
        <w:t xml:space="preserve"> 实施谈话后填写《苏州市粮食和物资储备局领导干部廉政谈话记录表》（附件1），并</w:t>
      </w:r>
      <w:proofErr w:type="gramStart"/>
      <w:r>
        <w:rPr>
          <w:rFonts w:ascii="仿宋_GB2312" w:eastAsia="仿宋_GB2312" w:hAnsi="仿宋_GB2312" w:cs="仿宋_GB2312" w:hint="eastAsia"/>
          <w:kern w:val="0"/>
          <w:sz w:val="32"/>
          <w:szCs w:val="32"/>
        </w:rPr>
        <w:t>报机关</w:t>
      </w:r>
      <w:proofErr w:type="gramEnd"/>
      <w:r>
        <w:rPr>
          <w:rFonts w:ascii="仿宋_GB2312" w:eastAsia="仿宋_GB2312" w:hAnsi="仿宋_GB2312" w:cs="仿宋_GB2312" w:hint="eastAsia"/>
          <w:kern w:val="0"/>
          <w:sz w:val="32"/>
          <w:szCs w:val="32"/>
        </w:rPr>
        <w:t>纪委录入苏州市全面从严治党“两个责任”履责记实信息平台。</w:t>
      </w:r>
    </w:p>
    <w:p w:rsidR="00D848CD" w:rsidRDefault="00D848CD">
      <w:pPr>
        <w:spacing w:line="620" w:lineRule="exact"/>
        <w:ind w:firstLineChars="200" w:firstLine="640"/>
        <w:rPr>
          <w:rFonts w:ascii="仿宋_GB2312" w:eastAsia="仿宋_GB2312" w:hAnsi="仿宋_GB2312" w:cs="仿宋_GB2312"/>
          <w:kern w:val="0"/>
          <w:sz w:val="32"/>
          <w:szCs w:val="32"/>
        </w:rPr>
      </w:pPr>
    </w:p>
    <w:p w:rsidR="00D848CD" w:rsidRDefault="000F2F0E">
      <w:pPr>
        <w:widowControl/>
        <w:jc w:val="center"/>
        <w:rPr>
          <w:rFonts w:ascii="黑体" w:eastAsia="黑体" w:hAnsi="黑体" w:cs="黑体"/>
          <w:kern w:val="0"/>
          <w:sz w:val="32"/>
          <w:szCs w:val="32"/>
        </w:rPr>
      </w:pPr>
      <w:r>
        <w:rPr>
          <w:rFonts w:ascii="黑体" w:eastAsia="黑体" w:hAnsi="黑体" w:cs="黑体" w:hint="eastAsia"/>
          <w:kern w:val="0"/>
          <w:sz w:val="32"/>
          <w:szCs w:val="32"/>
        </w:rPr>
        <w:t>第三章 实践运用监督执纪第一种形态谈话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第八条 </w:t>
      </w:r>
      <w:r>
        <w:rPr>
          <w:rFonts w:ascii="仿宋_GB2312" w:eastAsia="仿宋_GB2312" w:hAnsi="仿宋_GB2312" w:cs="仿宋_GB2312" w:hint="eastAsia"/>
          <w:kern w:val="0"/>
          <w:sz w:val="32"/>
          <w:szCs w:val="32"/>
        </w:rPr>
        <w:t>党组织对党员干部可能出现的违纪违规问题，以及其他需要注意的情况，有下列情形之一的，应当进行提醒谈话、警示谈话：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（一）有违反中央八项规定精神，存在“四风”苗头性、倾向性问题的；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（二）在政治思想、履行职责、工作作风、道德品质、廉政勤政等方面有苗头性、倾向性问题的；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（三）党员干部的配偶、子女、亲属等在廉洁方面存在轻微违纪问题的；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如实向党组织、机关纪委反映问题的；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（五）其他应予以提醒谈话、警示谈话的情形。</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第九条</w:t>
      </w:r>
      <w:r>
        <w:rPr>
          <w:rFonts w:ascii="仿宋_GB2312" w:eastAsia="仿宋_GB2312" w:hAnsi="仿宋_GB2312" w:cs="仿宋_GB2312" w:hint="eastAsia"/>
          <w:kern w:val="0"/>
          <w:sz w:val="32"/>
          <w:szCs w:val="32"/>
        </w:rPr>
        <w:t xml:space="preserve"> 党组织对党员干部存在有下列情形之一的轻微违纪问题，不构成纪律处分或构成纪律处分但可以免除处分的，应当给予批评教育、诫勉谈话：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（一）不严格遵守党的政治纪律，贯彻落实党的路线方针政策和上级党组织的决议、决定及工作部署不力的；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（二）不认真执行民主集中制，作风专断，或在领导班子中闹无原则纠纷的；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（三）不严格执行《党政领导干部选拔任用工作条例》，用人失察失误，造成影响的；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（四）履职过程中存在工作失误或集体失职、渎职造成损失或影响的；</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（五）其他需要进行批评教育、诫勉谈话的情形。</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第十条</w:t>
      </w:r>
      <w:r>
        <w:rPr>
          <w:rFonts w:ascii="仿宋_GB2312" w:eastAsia="仿宋_GB2312" w:hAnsi="仿宋_GB2312" w:cs="仿宋_GB2312" w:hint="eastAsia"/>
          <w:kern w:val="0"/>
          <w:sz w:val="32"/>
          <w:szCs w:val="32"/>
        </w:rPr>
        <w:t xml:space="preserve"> 实践运用监督执纪第一种形态谈话实施的主体和对象：</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（一）提醒谈话、警示谈话由有关党组织负责实施：科级干部由党组成员负责谈话；机关科级以下干部由机关纪委负责谈话；直属单位科级以下干部由所在党组织负责人谈话。</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（二）批评教育、诫勉谈话由上级党组织负责实施：科级干部由局党组成员负责谈话；科级以下干部由机关纪委负责谈话；并由被谈话人本人</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说明或者检讨。</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党组织</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批评教育决定时，应当研究确定应予批评的问题、整改要求和期限等事宜。</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第十一条</w:t>
      </w:r>
      <w:r>
        <w:rPr>
          <w:rFonts w:ascii="仿宋_GB2312" w:eastAsia="仿宋_GB2312" w:hAnsi="仿宋_GB2312" w:cs="仿宋_GB2312" w:hint="eastAsia"/>
          <w:kern w:val="0"/>
          <w:sz w:val="32"/>
          <w:szCs w:val="32"/>
        </w:rPr>
        <w:t xml:space="preserve"> 实施谈话后填写《党员干部谈话情况记录表》（附件2），经所在党组织主要负责人签字后</w:t>
      </w:r>
      <w:proofErr w:type="gramStart"/>
      <w:r>
        <w:rPr>
          <w:rFonts w:ascii="仿宋_GB2312" w:eastAsia="仿宋_GB2312" w:hAnsi="仿宋_GB2312" w:cs="仿宋_GB2312" w:hint="eastAsia"/>
          <w:kern w:val="0"/>
          <w:sz w:val="32"/>
          <w:szCs w:val="32"/>
        </w:rPr>
        <w:t>报机关</w:t>
      </w:r>
      <w:proofErr w:type="gramEnd"/>
      <w:r>
        <w:rPr>
          <w:rFonts w:ascii="仿宋_GB2312" w:eastAsia="仿宋_GB2312" w:hAnsi="仿宋_GB2312" w:cs="仿宋_GB2312" w:hint="eastAsia"/>
          <w:kern w:val="0"/>
          <w:sz w:val="32"/>
          <w:szCs w:val="32"/>
        </w:rPr>
        <w:t>纪委和办公室（人事处）。相关材料纳入个人廉政档案，并录入苏州市全面从严治党“两个责任”履责记实信息平台。</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第十二条</w:t>
      </w:r>
      <w:r>
        <w:rPr>
          <w:rFonts w:ascii="仿宋_GB2312" w:eastAsia="仿宋_GB2312" w:hAnsi="仿宋_GB2312" w:cs="仿宋_GB2312" w:hint="eastAsia"/>
          <w:kern w:val="0"/>
          <w:sz w:val="32"/>
          <w:szCs w:val="32"/>
        </w:rPr>
        <w:t xml:space="preserve"> 党组织应当加强对履行党内监督责任和问题整改落实情况的监督检查，对不履行或者不正确履行党内监督职责，以及纠错、整改不力的，依照《中国共产党纪律处分条例》《中国共产党问责条例》等规定处理。</w:t>
      </w:r>
    </w:p>
    <w:p w:rsidR="00D848CD" w:rsidRDefault="00D848CD">
      <w:pPr>
        <w:spacing w:line="620" w:lineRule="exact"/>
        <w:jc w:val="center"/>
        <w:rPr>
          <w:rFonts w:ascii="黑体" w:eastAsia="黑体" w:hAnsi="黑体" w:cs="黑体"/>
          <w:kern w:val="0"/>
          <w:sz w:val="32"/>
          <w:szCs w:val="32"/>
        </w:rPr>
      </w:pPr>
    </w:p>
    <w:p w:rsidR="00D848CD" w:rsidRDefault="000F2F0E">
      <w:pPr>
        <w:widowControl/>
        <w:jc w:val="center"/>
        <w:rPr>
          <w:rFonts w:ascii="黑体" w:eastAsia="黑体" w:hAnsi="黑体" w:cs="黑体"/>
          <w:kern w:val="0"/>
          <w:sz w:val="32"/>
          <w:szCs w:val="32"/>
        </w:rPr>
      </w:pPr>
      <w:r>
        <w:rPr>
          <w:rFonts w:ascii="黑体" w:eastAsia="黑体" w:hAnsi="黑体" w:cs="黑体" w:hint="eastAsia"/>
          <w:kern w:val="0"/>
          <w:sz w:val="32"/>
          <w:szCs w:val="32"/>
        </w:rPr>
        <w:t>第四章 附 则</w:t>
      </w:r>
    </w:p>
    <w:p w:rsidR="00D848CD" w:rsidRDefault="000F2F0E">
      <w:pPr>
        <w:spacing w:line="6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第十三条</w:t>
      </w:r>
      <w:r>
        <w:rPr>
          <w:rFonts w:ascii="仿宋_GB2312" w:eastAsia="仿宋_GB2312" w:hAnsi="仿宋_GB2312" w:cs="仿宋_GB2312" w:hint="eastAsia"/>
          <w:kern w:val="0"/>
          <w:sz w:val="32"/>
          <w:szCs w:val="32"/>
        </w:rPr>
        <w:t xml:space="preserve"> 机关和下属单位其他公职人员参照执行。</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第十四条</w:t>
      </w:r>
      <w:r>
        <w:rPr>
          <w:rFonts w:ascii="仿宋_GB2312" w:eastAsia="仿宋_GB2312" w:hAnsi="仿宋_GB2312" w:cs="仿宋_GB2312" w:hint="eastAsia"/>
          <w:kern w:val="0"/>
          <w:sz w:val="32"/>
          <w:szCs w:val="32"/>
        </w:rPr>
        <w:t xml:space="preserve"> 本办法由苏州市粮食和物资储备局党组负责制定，具体解释工作由机关纪委承担。</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第十五条</w:t>
      </w:r>
      <w:r>
        <w:rPr>
          <w:rFonts w:ascii="仿宋_GB2312" w:eastAsia="仿宋_GB2312" w:hAnsi="仿宋_GB2312" w:cs="仿宋_GB2312" w:hint="eastAsia"/>
          <w:kern w:val="0"/>
          <w:sz w:val="32"/>
          <w:szCs w:val="32"/>
        </w:rPr>
        <w:t xml:space="preserve"> 本办法自发布之日起施行。</w:t>
      </w:r>
    </w:p>
    <w:p w:rsidR="00D848CD" w:rsidRDefault="00D848CD">
      <w:pPr>
        <w:adjustRightInd w:val="0"/>
        <w:snapToGrid w:val="0"/>
        <w:spacing w:line="620" w:lineRule="exact"/>
        <w:rPr>
          <w:rFonts w:ascii="仿宋_GB2312" w:eastAsia="仿宋_GB2312" w:hAnsi="仿宋_GB2312" w:cs="仿宋_GB2312"/>
          <w:kern w:val="0"/>
          <w:sz w:val="32"/>
          <w:szCs w:val="32"/>
        </w:rPr>
      </w:pPr>
    </w:p>
    <w:p w:rsidR="00D848CD" w:rsidRDefault="000F2F0E">
      <w:pPr>
        <w:spacing w:line="6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附件：1.苏州市粮食和物资储备局领导干部廉政谈话记录表</w:t>
      </w:r>
    </w:p>
    <w:p w:rsidR="00D848CD" w:rsidRDefault="000F2F0E">
      <w:pPr>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2.党员干部谈话情况记录表</w:t>
      </w:r>
    </w:p>
    <w:p w:rsidR="00D848CD" w:rsidRDefault="000F2F0E">
      <w:pPr>
        <w:adjustRightInd w:val="0"/>
        <w:snapToGrid w:val="0"/>
        <w:spacing w:line="620" w:lineRule="exact"/>
        <w:rPr>
          <w:rFonts w:ascii="黑体" w:eastAsia="黑体" w:hAnsi="黑体" w:cs="黑体"/>
          <w:kern w:val="0"/>
          <w:sz w:val="32"/>
          <w:szCs w:val="32"/>
        </w:rPr>
      </w:pPr>
      <w:r>
        <w:rPr>
          <w:rFonts w:ascii="仿宋_GB2312" w:eastAsia="仿宋_GB2312" w:hAnsi="仿宋_GB2312" w:cs="仿宋_GB2312" w:hint="eastAsia"/>
          <w:kern w:val="0"/>
          <w:sz w:val="32"/>
          <w:szCs w:val="32"/>
        </w:rPr>
        <w:br w:type="page"/>
        <w:t>附件1：</w:t>
      </w:r>
    </w:p>
    <w:p w:rsidR="00D848CD" w:rsidRDefault="00D848CD">
      <w:pPr>
        <w:adjustRightInd w:val="0"/>
        <w:snapToGrid w:val="0"/>
        <w:spacing w:line="240" w:lineRule="exact"/>
        <w:ind w:firstLineChars="200" w:firstLine="420"/>
        <w:rPr>
          <w:rFonts w:ascii="仿宋_GB2312" w:eastAsia="仿宋_GB2312" w:hAnsi="宋体"/>
          <w:szCs w:val="32"/>
        </w:rPr>
      </w:pPr>
    </w:p>
    <w:p w:rsidR="00D848CD" w:rsidRDefault="000F2F0E">
      <w:pPr>
        <w:adjustRightInd w:val="0"/>
        <w:snapToGrid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苏州市粮食和物资储备局领导干部</w:t>
      </w:r>
    </w:p>
    <w:p w:rsidR="00D848CD" w:rsidRDefault="000F2F0E">
      <w:pPr>
        <w:adjustRightInd w:val="0"/>
        <w:snapToGrid w:val="0"/>
        <w:spacing w:line="580" w:lineRule="exact"/>
        <w:jc w:val="center"/>
        <w:rPr>
          <w:rFonts w:ascii="方正小标宋简体" w:eastAsia="方正小标宋简体"/>
          <w:sz w:val="44"/>
          <w:szCs w:val="44"/>
        </w:rPr>
      </w:pPr>
      <w:r>
        <w:rPr>
          <w:rFonts w:ascii="方正小标宋简体" w:eastAsia="方正小标宋简体" w:hAnsi="宋体" w:hint="eastAsia"/>
          <w:sz w:val="44"/>
          <w:szCs w:val="44"/>
        </w:rPr>
        <w:t>廉政谈话记录表</w:t>
      </w:r>
    </w:p>
    <w:p w:rsidR="00D848CD" w:rsidRDefault="00D848CD">
      <w:pPr>
        <w:adjustRightInd w:val="0"/>
        <w:snapToGrid w:val="0"/>
        <w:spacing w:line="240" w:lineRule="exact"/>
        <w:ind w:firstLineChars="200" w:firstLine="420"/>
        <w:rPr>
          <w:rFonts w:ascii="仿宋_GB2312" w:eastAsia="仿宋_GB2312" w:hAnsi="宋体"/>
          <w:szCs w:val="32"/>
        </w:rPr>
      </w:pPr>
    </w:p>
    <w:p w:rsidR="00D848CD" w:rsidRDefault="000F2F0E" w:rsidP="00ED7129">
      <w:pPr>
        <w:spacing w:afterLines="50" w:line="640" w:lineRule="exact"/>
        <w:jc w:val="left"/>
        <w:rPr>
          <w:rFonts w:eastAsia="仿宋_GB2312"/>
          <w:sz w:val="28"/>
          <w:szCs w:val="28"/>
        </w:rPr>
      </w:pPr>
      <w:r>
        <w:rPr>
          <w:rFonts w:eastAsia="仿宋_GB2312" w:hint="eastAsia"/>
          <w:sz w:val="28"/>
          <w:szCs w:val="28"/>
        </w:rPr>
        <w:t>单位（处室）</w:t>
      </w:r>
      <w:r>
        <w:rPr>
          <w:rFonts w:eastAsia="仿宋_GB2312"/>
          <w:sz w:val="28"/>
          <w:szCs w:val="28"/>
        </w:rPr>
        <w:t>：</w:t>
      </w:r>
      <w:r>
        <w:rPr>
          <w:rFonts w:eastAsia="仿宋_GB2312"/>
          <w:sz w:val="28"/>
          <w:szCs w:val="28"/>
        </w:rPr>
        <w:t>_________________</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196"/>
        <w:gridCol w:w="2197"/>
        <w:gridCol w:w="1766"/>
        <w:gridCol w:w="2630"/>
      </w:tblGrid>
      <w:tr w:rsidR="00D848CD">
        <w:trPr>
          <w:trHeight w:val="624"/>
          <w:jc w:val="center"/>
        </w:trPr>
        <w:tc>
          <w:tcPr>
            <w:tcW w:w="2196" w:type="dxa"/>
            <w:noWrap/>
            <w:vAlign w:val="center"/>
          </w:tcPr>
          <w:p w:rsidR="00D848CD" w:rsidRDefault="000F2F0E">
            <w:pPr>
              <w:adjustRightInd w:val="0"/>
              <w:snapToGrid w:val="0"/>
              <w:jc w:val="center"/>
              <w:rPr>
                <w:rFonts w:eastAsia="仿宋_GB2312"/>
                <w:sz w:val="28"/>
                <w:szCs w:val="28"/>
              </w:rPr>
            </w:pPr>
            <w:r>
              <w:rPr>
                <w:rFonts w:eastAsia="仿宋_GB2312"/>
                <w:sz w:val="28"/>
                <w:szCs w:val="28"/>
              </w:rPr>
              <w:t>谈话对象</w:t>
            </w:r>
          </w:p>
        </w:tc>
        <w:tc>
          <w:tcPr>
            <w:tcW w:w="2197" w:type="dxa"/>
            <w:noWrap/>
            <w:vAlign w:val="center"/>
          </w:tcPr>
          <w:p w:rsidR="00D848CD" w:rsidRDefault="00D848CD">
            <w:pPr>
              <w:adjustRightInd w:val="0"/>
              <w:snapToGrid w:val="0"/>
              <w:jc w:val="center"/>
              <w:rPr>
                <w:rFonts w:eastAsia="仿宋_GB2312"/>
                <w:sz w:val="28"/>
                <w:szCs w:val="28"/>
              </w:rPr>
            </w:pPr>
          </w:p>
        </w:tc>
        <w:tc>
          <w:tcPr>
            <w:tcW w:w="1766" w:type="dxa"/>
            <w:noWrap/>
            <w:vAlign w:val="center"/>
          </w:tcPr>
          <w:p w:rsidR="00D848CD" w:rsidRDefault="000F2F0E">
            <w:pPr>
              <w:adjustRightInd w:val="0"/>
              <w:snapToGrid w:val="0"/>
              <w:jc w:val="center"/>
              <w:rPr>
                <w:rFonts w:eastAsia="仿宋_GB2312"/>
                <w:sz w:val="28"/>
                <w:szCs w:val="28"/>
              </w:rPr>
            </w:pPr>
            <w:r>
              <w:rPr>
                <w:rFonts w:eastAsia="仿宋_GB2312"/>
                <w:sz w:val="28"/>
                <w:szCs w:val="28"/>
              </w:rPr>
              <w:t>职</w:t>
            </w:r>
            <w:r>
              <w:rPr>
                <w:rFonts w:eastAsia="仿宋_GB2312" w:hint="eastAsia"/>
                <w:sz w:val="28"/>
                <w:szCs w:val="28"/>
              </w:rPr>
              <w:t xml:space="preserve">  </w:t>
            </w:r>
            <w:proofErr w:type="gramStart"/>
            <w:r>
              <w:rPr>
                <w:rFonts w:eastAsia="仿宋_GB2312"/>
                <w:sz w:val="28"/>
                <w:szCs w:val="28"/>
              </w:rPr>
              <w:t>务</w:t>
            </w:r>
            <w:proofErr w:type="gramEnd"/>
          </w:p>
        </w:tc>
        <w:tc>
          <w:tcPr>
            <w:tcW w:w="2630" w:type="dxa"/>
            <w:noWrap/>
            <w:vAlign w:val="center"/>
          </w:tcPr>
          <w:p w:rsidR="00D848CD" w:rsidRDefault="00D848CD">
            <w:pPr>
              <w:adjustRightInd w:val="0"/>
              <w:snapToGrid w:val="0"/>
              <w:jc w:val="center"/>
              <w:rPr>
                <w:rFonts w:eastAsia="仿宋_GB2312"/>
                <w:sz w:val="28"/>
                <w:szCs w:val="28"/>
              </w:rPr>
            </w:pPr>
          </w:p>
        </w:tc>
      </w:tr>
      <w:tr w:rsidR="00D848CD">
        <w:trPr>
          <w:trHeight w:val="624"/>
          <w:jc w:val="center"/>
        </w:trPr>
        <w:tc>
          <w:tcPr>
            <w:tcW w:w="2196" w:type="dxa"/>
            <w:noWrap/>
            <w:vAlign w:val="center"/>
          </w:tcPr>
          <w:p w:rsidR="00D848CD" w:rsidRDefault="000F2F0E">
            <w:pPr>
              <w:adjustRightInd w:val="0"/>
              <w:snapToGrid w:val="0"/>
              <w:jc w:val="center"/>
              <w:rPr>
                <w:rFonts w:eastAsia="仿宋_GB2312"/>
                <w:sz w:val="28"/>
                <w:szCs w:val="28"/>
              </w:rPr>
            </w:pPr>
            <w:r>
              <w:rPr>
                <w:rFonts w:eastAsia="仿宋_GB2312"/>
                <w:sz w:val="28"/>
                <w:szCs w:val="28"/>
              </w:rPr>
              <w:t>谈话地点</w:t>
            </w:r>
          </w:p>
        </w:tc>
        <w:tc>
          <w:tcPr>
            <w:tcW w:w="6593" w:type="dxa"/>
            <w:gridSpan w:val="3"/>
            <w:noWrap/>
            <w:vAlign w:val="center"/>
          </w:tcPr>
          <w:p w:rsidR="00D848CD" w:rsidRDefault="00D848CD">
            <w:pPr>
              <w:adjustRightInd w:val="0"/>
              <w:snapToGrid w:val="0"/>
              <w:jc w:val="center"/>
              <w:rPr>
                <w:rFonts w:eastAsia="仿宋_GB2312"/>
                <w:sz w:val="28"/>
                <w:szCs w:val="28"/>
              </w:rPr>
            </w:pPr>
          </w:p>
        </w:tc>
      </w:tr>
      <w:tr w:rsidR="00D848CD">
        <w:trPr>
          <w:trHeight w:val="2561"/>
          <w:jc w:val="center"/>
        </w:trPr>
        <w:tc>
          <w:tcPr>
            <w:tcW w:w="2196" w:type="dxa"/>
            <w:noWrap/>
            <w:vAlign w:val="center"/>
          </w:tcPr>
          <w:p w:rsidR="00D848CD" w:rsidRDefault="000F2F0E">
            <w:pPr>
              <w:adjustRightInd w:val="0"/>
              <w:snapToGrid w:val="0"/>
              <w:jc w:val="center"/>
              <w:rPr>
                <w:rFonts w:eastAsia="仿宋_GB2312"/>
                <w:sz w:val="28"/>
                <w:szCs w:val="28"/>
              </w:rPr>
            </w:pPr>
            <w:r>
              <w:rPr>
                <w:rFonts w:eastAsia="仿宋_GB2312"/>
                <w:sz w:val="28"/>
                <w:szCs w:val="28"/>
              </w:rPr>
              <w:t>谈话主题及</w:t>
            </w:r>
          </w:p>
          <w:p w:rsidR="00D848CD" w:rsidRDefault="000F2F0E">
            <w:pPr>
              <w:adjustRightInd w:val="0"/>
              <w:snapToGrid w:val="0"/>
              <w:jc w:val="center"/>
              <w:rPr>
                <w:rFonts w:eastAsia="仿宋_GB2312"/>
                <w:sz w:val="28"/>
                <w:szCs w:val="28"/>
              </w:rPr>
            </w:pPr>
            <w:r>
              <w:rPr>
                <w:rFonts w:eastAsia="仿宋_GB2312"/>
                <w:sz w:val="28"/>
                <w:szCs w:val="28"/>
              </w:rPr>
              <w:t>所提要求</w:t>
            </w:r>
          </w:p>
        </w:tc>
        <w:tc>
          <w:tcPr>
            <w:tcW w:w="6593" w:type="dxa"/>
            <w:gridSpan w:val="3"/>
            <w:noWrap/>
            <w:vAlign w:val="center"/>
          </w:tcPr>
          <w:p w:rsidR="00D848CD" w:rsidRDefault="00D848CD">
            <w:pPr>
              <w:adjustRightInd w:val="0"/>
              <w:snapToGrid w:val="0"/>
              <w:jc w:val="center"/>
              <w:rPr>
                <w:rFonts w:eastAsia="仿宋_GB2312"/>
                <w:szCs w:val="32"/>
              </w:rPr>
            </w:pPr>
          </w:p>
        </w:tc>
      </w:tr>
      <w:tr w:rsidR="00D848CD">
        <w:trPr>
          <w:trHeight w:val="5762"/>
          <w:jc w:val="center"/>
        </w:trPr>
        <w:tc>
          <w:tcPr>
            <w:tcW w:w="2196" w:type="dxa"/>
            <w:noWrap/>
            <w:vAlign w:val="center"/>
          </w:tcPr>
          <w:p w:rsidR="00D848CD" w:rsidRDefault="000F2F0E">
            <w:pPr>
              <w:adjustRightInd w:val="0"/>
              <w:snapToGrid w:val="0"/>
              <w:jc w:val="center"/>
              <w:rPr>
                <w:rFonts w:eastAsia="仿宋_GB2312"/>
                <w:sz w:val="28"/>
                <w:szCs w:val="28"/>
              </w:rPr>
            </w:pPr>
            <w:r>
              <w:rPr>
                <w:rFonts w:eastAsia="仿宋_GB2312"/>
                <w:sz w:val="28"/>
                <w:szCs w:val="28"/>
              </w:rPr>
              <w:t>谈话对象的</w:t>
            </w:r>
          </w:p>
          <w:p w:rsidR="00D848CD" w:rsidRDefault="000F2F0E">
            <w:pPr>
              <w:adjustRightInd w:val="0"/>
              <w:snapToGrid w:val="0"/>
              <w:jc w:val="center"/>
              <w:rPr>
                <w:rFonts w:eastAsia="仿宋_GB2312"/>
                <w:sz w:val="28"/>
                <w:szCs w:val="28"/>
              </w:rPr>
            </w:pPr>
            <w:r>
              <w:rPr>
                <w:rFonts w:eastAsia="仿宋_GB2312"/>
                <w:sz w:val="28"/>
                <w:szCs w:val="28"/>
              </w:rPr>
              <w:t>说明</w:t>
            </w:r>
            <w:r>
              <w:rPr>
                <w:rFonts w:eastAsia="仿宋_GB2312" w:hint="eastAsia"/>
                <w:sz w:val="28"/>
                <w:szCs w:val="28"/>
              </w:rPr>
              <w:t>及</w:t>
            </w:r>
            <w:r>
              <w:rPr>
                <w:rFonts w:eastAsia="仿宋_GB2312"/>
                <w:sz w:val="28"/>
                <w:szCs w:val="28"/>
              </w:rPr>
              <w:t>表态</w:t>
            </w:r>
          </w:p>
        </w:tc>
        <w:tc>
          <w:tcPr>
            <w:tcW w:w="6593" w:type="dxa"/>
            <w:gridSpan w:val="3"/>
            <w:noWrap/>
            <w:vAlign w:val="center"/>
          </w:tcPr>
          <w:p w:rsidR="00D848CD" w:rsidRDefault="00D848CD">
            <w:pPr>
              <w:adjustRightInd w:val="0"/>
              <w:snapToGrid w:val="0"/>
              <w:jc w:val="center"/>
              <w:rPr>
                <w:sz w:val="28"/>
                <w:szCs w:val="28"/>
              </w:rPr>
            </w:pPr>
          </w:p>
        </w:tc>
      </w:tr>
    </w:tbl>
    <w:p w:rsidR="00D848CD" w:rsidRDefault="000F2F0E">
      <w:pPr>
        <w:spacing w:line="580" w:lineRule="exact"/>
        <w:jc w:val="right"/>
        <w:rPr>
          <w:rFonts w:eastAsia="仿宋_GB2312"/>
          <w:sz w:val="28"/>
          <w:szCs w:val="28"/>
        </w:rPr>
      </w:pPr>
      <w:r>
        <w:rPr>
          <w:rFonts w:eastAsia="仿宋_GB2312"/>
          <w:sz w:val="28"/>
          <w:szCs w:val="28"/>
        </w:rPr>
        <w:t>廉政谈话</w:t>
      </w:r>
      <w:r>
        <w:rPr>
          <w:rFonts w:eastAsia="仿宋_GB2312" w:hint="eastAsia"/>
          <w:sz w:val="28"/>
          <w:szCs w:val="28"/>
        </w:rPr>
        <w:t>主谈人</w:t>
      </w:r>
      <w:r>
        <w:rPr>
          <w:rFonts w:eastAsia="仿宋_GB2312"/>
          <w:sz w:val="28"/>
          <w:szCs w:val="28"/>
        </w:rPr>
        <w:t>签字：</w:t>
      </w:r>
      <w:r>
        <w:rPr>
          <w:rFonts w:eastAsia="仿宋_GB2312"/>
          <w:sz w:val="28"/>
          <w:szCs w:val="28"/>
        </w:rPr>
        <w:t>_______________</w:t>
      </w:r>
    </w:p>
    <w:p w:rsidR="00D848CD" w:rsidRDefault="000F2F0E">
      <w:pPr>
        <w:spacing w:line="580" w:lineRule="exact"/>
        <w:jc w:val="right"/>
        <w:rPr>
          <w:rFonts w:eastAsia="仿宋_GB2312"/>
          <w:sz w:val="28"/>
          <w:szCs w:val="28"/>
        </w:rPr>
      </w:pPr>
      <w:r>
        <w:rPr>
          <w:rFonts w:eastAsia="仿宋_GB2312" w:hint="eastAsia"/>
          <w:sz w:val="28"/>
          <w:szCs w:val="28"/>
        </w:rPr>
        <w:t>日期：</w:t>
      </w:r>
      <w:r>
        <w:rPr>
          <w:rFonts w:eastAsia="仿宋_GB2312"/>
          <w:sz w:val="28"/>
          <w:szCs w:val="28"/>
        </w:rPr>
        <w:t>_______________</w:t>
      </w:r>
    </w:p>
    <w:p w:rsidR="00D848CD" w:rsidRDefault="000F2F0E">
      <w:pPr>
        <w:adjustRightInd w:val="0"/>
        <w:snapToGrid w:val="0"/>
        <w:spacing w:line="580" w:lineRule="exact"/>
        <w:rPr>
          <w:rFonts w:ascii="黑体" w:eastAsia="黑体" w:hAnsi="黑体" w:cs="黑体"/>
          <w:kern w:val="0"/>
          <w:sz w:val="32"/>
          <w:szCs w:val="32"/>
        </w:rPr>
      </w:pPr>
      <w:r>
        <w:rPr>
          <w:rFonts w:eastAsia="仿宋_GB2312"/>
          <w:sz w:val="28"/>
          <w:szCs w:val="28"/>
        </w:rPr>
        <w:br w:type="page"/>
      </w:r>
      <w:r>
        <w:rPr>
          <w:rFonts w:ascii="仿宋_GB2312" w:eastAsia="仿宋_GB2312" w:hAnsi="仿宋_GB2312" w:cs="仿宋_GB2312" w:hint="eastAsia"/>
          <w:kern w:val="0"/>
          <w:sz w:val="32"/>
          <w:szCs w:val="32"/>
        </w:rPr>
        <w:t>附件2：</w:t>
      </w:r>
    </w:p>
    <w:p w:rsidR="00D848CD" w:rsidRDefault="00D848CD">
      <w:pPr>
        <w:adjustRightInd w:val="0"/>
        <w:snapToGrid w:val="0"/>
        <w:spacing w:line="240" w:lineRule="exact"/>
        <w:ind w:firstLineChars="200" w:firstLine="420"/>
        <w:rPr>
          <w:rFonts w:ascii="仿宋_GB2312" w:eastAsia="仿宋_GB2312" w:hAnsi="宋体"/>
          <w:szCs w:val="32"/>
        </w:rPr>
      </w:pPr>
    </w:p>
    <w:p w:rsidR="00D848CD" w:rsidRDefault="000F2F0E">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党员干部谈话情况记录表</w:t>
      </w:r>
    </w:p>
    <w:p w:rsidR="00D848CD" w:rsidRDefault="00D848CD">
      <w:pPr>
        <w:spacing w:line="127" w:lineRule="auto"/>
        <w:rPr>
          <w:rFonts w:ascii="Arial"/>
          <w:sz w:val="2"/>
        </w:rPr>
      </w:pPr>
    </w:p>
    <w:tbl>
      <w:tblPr>
        <w:tblStyle w:val="TableNormal"/>
        <w:tblW w:w="8848"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56"/>
        <w:gridCol w:w="918"/>
        <w:gridCol w:w="925"/>
        <w:gridCol w:w="1134"/>
        <w:gridCol w:w="1277"/>
        <w:gridCol w:w="1136"/>
        <w:gridCol w:w="992"/>
        <w:gridCol w:w="910"/>
      </w:tblGrid>
      <w:tr w:rsidR="00D848CD">
        <w:trPr>
          <w:trHeight w:val="700"/>
        </w:trPr>
        <w:tc>
          <w:tcPr>
            <w:tcW w:w="1556" w:type="dxa"/>
            <w:tcBorders>
              <w:left w:val="single" w:sz="6" w:space="0" w:color="000000"/>
            </w:tcBorders>
            <w:noWrap/>
          </w:tcPr>
          <w:p w:rsidR="00D848CD" w:rsidRDefault="000F2F0E">
            <w:pPr>
              <w:spacing w:before="234" w:line="220" w:lineRule="auto"/>
              <w:ind w:firstLine="297"/>
              <w:rPr>
                <w:rFonts w:ascii="仿宋_GB2312" w:eastAsia="仿宋_GB2312" w:hAnsi="仿宋_GB2312" w:cs="仿宋_GB2312"/>
                <w:sz w:val="24"/>
              </w:rPr>
            </w:pPr>
            <w:r>
              <w:rPr>
                <w:rFonts w:ascii="仿宋_GB2312" w:eastAsia="仿宋_GB2312" w:hAnsi="仿宋_GB2312" w:cs="仿宋_GB2312" w:hint="eastAsia"/>
                <w:spacing w:val="-2"/>
                <w:sz w:val="24"/>
              </w:rPr>
              <w:t>被谈话人</w:t>
            </w:r>
          </w:p>
        </w:tc>
        <w:tc>
          <w:tcPr>
            <w:tcW w:w="1843" w:type="dxa"/>
            <w:gridSpan w:val="2"/>
            <w:noWrap/>
          </w:tcPr>
          <w:p w:rsidR="00D848CD" w:rsidRDefault="00D848CD">
            <w:pPr>
              <w:rPr>
                <w:rFonts w:ascii="仿宋_GB2312" w:eastAsia="仿宋_GB2312" w:hAnsi="仿宋_GB2312" w:cs="仿宋_GB2312"/>
                <w:sz w:val="24"/>
              </w:rPr>
            </w:pPr>
          </w:p>
        </w:tc>
        <w:tc>
          <w:tcPr>
            <w:tcW w:w="1134" w:type="dxa"/>
            <w:noWrap/>
          </w:tcPr>
          <w:p w:rsidR="00D848CD" w:rsidRDefault="000F2F0E">
            <w:pPr>
              <w:spacing w:before="234" w:line="220" w:lineRule="auto"/>
              <w:ind w:firstLine="94"/>
              <w:rPr>
                <w:rFonts w:ascii="仿宋_GB2312" w:eastAsia="仿宋_GB2312" w:hAnsi="仿宋_GB2312" w:cs="仿宋_GB2312"/>
                <w:sz w:val="24"/>
              </w:rPr>
            </w:pPr>
            <w:r>
              <w:rPr>
                <w:rFonts w:ascii="仿宋_GB2312" w:eastAsia="仿宋_GB2312" w:hAnsi="仿宋_GB2312" w:cs="仿宋_GB2312" w:hint="eastAsia"/>
                <w:spacing w:val="-3"/>
                <w:sz w:val="24"/>
              </w:rPr>
              <w:t>单</w:t>
            </w:r>
            <w:r>
              <w:rPr>
                <w:rFonts w:ascii="仿宋_GB2312" w:eastAsia="仿宋_GB2312" w:hAnsi="仿宋_GB2312" w:cs="仿宋_GB2312" w:hint="eastAsia"/>
                <w:spacing w:val="-2"/>
                <w:sz w:val="24"/>
              </w:rPr>
              <w:t>位职务</w:t>
            </w:r>
          </w:p>
        </w:tc>
        <w:tc>
          <w:tcPr>
            <w:tcW w:w="4315" w:type="dxa"/>
            <w:gridSpan w:val="4"/>
            <w:tcBorders>
              <w:right w:val="single" w:sz="6" w:space="0" w:color="000000"/>
            </w:tcBorders>
            <w:noWrap/>
          </w:tcPr>
          <w:p w:rsidR="00D848CD" w:rsidRDefault="00D848CD">
            <w:pPr>
              <w:rPr>
                <w:rFonts w:ascii="仿宋_GB2312" w:eastAsia="仿宋_GB2312" w:hAnsi="仿宋_GB2312" w:cs="仿宋_GB2312"/>
                <w:sz w:val="24"/>
              </w:rPr>
            </w:pPr>
          </w:p>
        </w:tc>
      </w:tr>
      <w:tr w:rsidR="00D848CD">
        <w:trPr>
          <w:trHeight w:val="685"/>
        </w:trPr>
        <w:tc>
          <w:tcPr>
            <w:tcW w:w="1556" w:type="dxa"/>
            <w:tcBorders>
              <w:left w:val="single" w:sz="6" w:space="0" w:color="000000"/>
            </w:tcBorders>
            <w:noWrap/>
          </w:tcPr>
          <w:p w:rsidR="00D848CD" w:rsidRDefault="000F2F0E">
            <w:pPr>
              <w:spacing w:before="219" w:line="220" w:lineRule="auto"/>
              <w:ind w:firstLine="318"/>
              <w:rPr>
                <w:rFonts w:ascii="仿宋_GB2312" w:eastAsia="仿宋_GB2312" w:hAnsi="仿宋_GB2312" w:cs="仿宋_GB2312"/>
                <w:sz w:val="24"/>
              </w:rPr>
            </w:pPr>
            <w:r>
              <w:rPr>
                <w:rFonts w:ascii="仿宋_GB2312" w:eastAsia="仿宋_GB2312" w:hAnsi="仿宋_GB2312" w:cs="仿宋_GB2312" w:hint="eastAsia"/>
                <w:spacing w:val="-6"/>
                <w:sz w:val="24"/>
              </w:rPr>
              <w:t>出生年</w:t>
            </w:r>
            <w:r>
              <w:rPr>
                <w:rFonts w:ascii="仿宋_GB2312" w:eastAsia="仿宋_GB2312" w:hAnsi="仿宋_GB2312" w:cs="仿宋_GB2312" w:hint="eastAsia"/>
                <w:spacing w:val="-5"/>
                <w:sz w:val="24"/>
              </w:rPr>
              <w:t>月</w:t>
            </w:r>
          </w:p>
        </w:tc>
        <w:tc>
          <w:tcPr>
            <w:tcW w:w="918" w:type="dxa"/>
            <w:noWrap/>
          </w:tcPr>
          <w:p w:rsidR="00D848CD" w:rsidRDefault="00D848CD">
            <w:pPr>
              <w:rPr>
                <w:rFonts w:ascii="仿宋_GB2312" w:eastAsia="仿宋_GB2312" w:hAnsi="仿宋_GB2312" w:cs="仿宋_GB2312"/>
                <w:sz w:val="24"/>
              </w:rPr>
            </w:pPr>
          </w:p>
        </w:tc>
        <w:tc>
          <w:tcPr>
            <w:tcW w:w="925" w:type="dxa"/>
            <w:noWrap/>
          </w:tcPr>
          <w:p w:rsidR="00D848CD" w:rsidRDefault="000F2F0E">
            <w:pPr>
              <w:spacing w:before="219" w:line="221" w:lineRule="auto"/>
              <w:ind w:firstLine="226"/>
              <w:rPr>
                <w:rFonts w:ascii="仿宋_GB2312" w:eastAsia="仿宋_GB2312" w:hAnsi="仿宋_GB2312" w:cs="仿宋_GB2312"/>
                <w:sz w:val="24"/>
              </w:rPr>
            </w:pPr>
            <w:r>
              <w:rPr>
                <w:rFonts w:ascii="仿宋_GB2312" w:eastAsia="仿宋_GB2312" w:hAnsi="仿宋_GB2312" w:cs="仿宋_GB2312" w:hint="eastAsia"/>
                <w:spacing w:val="-3"/>
                <w:sz w:val="24"/>
              </w:rPr>
              <w:t>性</w:t>
            </w:r>
            <w:r>
              <w:rPr>
                <w:rFonts w:ascii="仿宋_GB2312" w:eastAsia="仿宋_GB2312" w:hAnsi="仿宋_GB2312" w:cs="仿宋_GB2312" w:hint="eastAsia"/>
                <w:spacing w:val="-2"/>
                <w:sz w:val="24"/>
              </w:rPr>
              <w:t>别</w:t>
            </w:r>
          </w:p>
        </w:tc>
        <w:tc>
          <w:tcPr>
            <w:tcW w:w="1134" w:type="dxa"/>
            <w:noWrap/>
          </w:tcPr>
          <w:p w:rsidR="00D848CD" w:rsidRDefault="00D848CD">
            <w:pPr>
              <w:rPr>
                <w:rFonts w:ascii="仿宋_GB2312" w:eastAsia="仿宋_GB2312" w:hAnsi="仿宋_GB2312" w:cs="仿宋_GB2312"/>
                <w:sz w:val="24"/>
              </w:rPr>
            </w:pPr>
          </w:p>
        </w:tc>
        <w:tc>
          <w:tcPr>
            <w:tcW w:w="1277" w:type="dxa"/>
            <w:noWrap/>
          </w:tcPr>
          <w:p w:rsidR="00D848CD" w:rsidRDefault="000F2F0E">
            <w:pPr>
              <w:spacing w:before="218" w:line="220" w:lineRule="auto"/>
              <w:ind w:firstLine="165"/>
              <w:rPr>
                <w:rFonts w:ascii="仿宋_GB2312" w:eastAsia="仿宋_GB2312" w:hAnsi="仿宋_GB2312" w:cs="仿宋_GB2312"/>
                <w:sz w:val="24"/>
              </w:rPr>
            </w:pPr>
            <w:r>
              <w:rPr>
                <w:rFonts w:ascii="仿宋_GB2312" w:eastAsia="仿宋_GB2312" w:hAnsi="仿宋_GB2312" w:cs="仿宋_GB2312" w:hint="eastAsia"/>
                <w:spacing w:val="-2"/>
                <w:sz w:val="24"/>
              </w:rPr>
              <w:t>政治面</w:t>
            </w:r>
            <w:r>
              <w:rPr>
                <w:rFonts w:ascii="仿宋_GB2312" w:eastAsia="仿宋_GB2312" w:hAnsi="仿宋_GB2312" w:cs="仿宋_GB2312" w:hint="eastAsia"/>
                <w:spacing w:val="-1"/>
                <w:sz w:val="24"/>
              </w:rPr>
              <w:t>貌</w:t>
            </w:r>
          </w:p>
        </w:tc>
        <w:tc>
          <w:tcPr>
            <w:tcW w:w="1136" w:type="dxa"/>
            <w:noWrap/>
          </w:tcPr>
          <w:p w:rsidR="00D848CD" w:rsidRDefault="00D848CD">
            <w:pPr>
              <w:rPr>
                <w:rFonts w:ascii="仿宋_GB2312" w:eastAsia="仿宋_GB2312" w:hAnsi="仿宋_GB2312" w:cs="仿宋_GB2312"/>
                <w:sz w:val="24"/>
              </w:rPr>
            </w:pPr>
          </w:p>
        </w:tc>
        <w:tc>
          <w:tcPr>
            <w:tcW w:w="992" w:type="dxa"/>
            <w:noWrap/>
          </w:tcPr>
          <w:p w:rsidR="00D848CD" w:rsidRDefault="000F2F0E">
            <w:pPr>
              <w:spacing w:before="218" w:line="222" w:lineRule="auto"/>
              <w:ind w:firstLine="291"/>
              <w:rPr>
                <w:rFonts w:ascii="仿宋_GB2312" w:eastAsia="仿宋_GB2312" w:hAnsi="仿宋_GB2312" w:cs="仿宋_GB2312"/>
                <w:sz w:val="24"/>
              </w:rPr>
            </w:pPr>
            <w:r>
              <w:rPr>
                <w:rFonts w:ascii="仿宋_GB2312" w:eastAsia="仿宋_GB2312" w:hAnsi="仿宋_GB2312" w:cs="仿宋_GB2312" w:hint="eastAsia"/>
                <w:spacing w:val="-9"/>
                <w:sz w:val="24"/>
              </w:rPr>
              <w:t>民</w:t>
            </w:r>
            <w:r>
              <w:rPr>
                <w:rFonts w:ascii="仿宋_GB2312" w:eastAsia="仿宋_GB2312" w:hAnsi="仿宋_GB2312" w:cs="仿宋_GB2312" w:hint="eastAsia"/>
                <w:spacing w:val="-8"/>
                <w:sz w:val="24"/>
              </w:rPr>
              <w:t>族</w:t>
            </w:r>
          </w:p>
        </w:tc>
        <w:tc>
          <w:tcPr>
            <w:tcW w:w="910" w:type="dxa"/>
            <w:tcBorders>
              <w:right w:val="single" w:sz="6" w:space="0" w:color="000000"/>
            </w:tcBorders>
            <w:noWrap/>
          </w:tcPr>
          <w:p w:rsidR="00D848CD" w:rsidRDefault="00D848CD">
            <w:pPr>
              <w:rPr>
                <w:rFonts w:ascii="仿宋_GB2312" w:eastAsia="仿宋_GB2312" w:hAnsi="仿宋_GB2312" w:cs="仿宋_GB2312"/>
                <w:sz w:val="24"/>
              </w:rPr>
            </w:pPr>
          </w:p>
        </w:tc>
      </w:tr>
      <w:tr w:rsidR="00D848CD">
        <w:trPr>
          <w:trHeight w:val="685"/>
        </w:trPr>
        <w:tc>
          <w:tcPr>
            <w:tcW w:w="1556" w:type="dxa"/>
            <w:tcBorders>
              <w:left w:val="single" w:sz="6" w:space="0" w:color="000000"/>
            </w:tcBorders>
            <w:noWrap/>
          </w:tcPr>
          <w:p w:rsidR="00D848CD" w:rsidRDefault="000F2F0E">
            <w:pPr>
              <w:spacing w:before="219" w:line="221" w:lineRule="auto"/>
              <w:ind w:firstLine="296"/>
              <w:rPr>
                <w:rFonts w:ascii="仿宋_GB2312" w:eastAsia="仿宋_GB2312" w:hAnsi="仿宋_GB2312" w:cs="仿宋_GB2312"/>
                <w:sz w:val="24"/>
              </w:rPr>
            </w:pPr>
            <w:r>
              <w:rPr>
                <w:rFonts w:ascii="仿宋_GB2312" w:eastAsia="仿宋_GB2312" w:hAnsi="仿宋_GB2312" w:cs="仿宋_GB2312" w:hint="eastAsia"/>
                <w:spacing w:val="-2"/>
                <w:sz w:val="24"/>
              </w:rPr>
              <w:t>谈话性</w:t>
            </w:r>
            <w:r>
              <w:rPr>
                <w:rFonts w:ascii="仿宋_GB2312" w:eastAsia="仿宋_GB2312" w:hAnsi="仿宋_GB2312" w:cs="仿宋_GB2312" w:hint="eastAsia"/>
                <w:spacing w:val="-1"/>
                <w:sz w:val="24"/>
              </w:rPr>
              <w:t>质</w:t>
            </w:r>
          </w:p>
        </w:tc>
        <w:tc>
          <w:tcPr>
            <w:tcW w:w="7292" w:type="dxa"/>
            <w:gridSpan w:val="7"/>
            <w:tcBorders>
              <w:right w:val="single" w:sz="6" w:space="0" w:color="000000"/>
            </w:tcBorders>
            <w:noWrap/>
          </w:tcPr>
          <w:p w:rsidR="00D848CD" w:rsidRDefault="000F2F0E">
            <w:pPr>
              <w:spacing w:before="219" w:line="220" w:lineRule="auto"/>
              <w:ind w:firstLineChars="200" w:firstLine="476"/>
              <w:rPr>
                <w:rFonts w:ascii="仿宋_GB2312" w:eastAsia="仿宋_GB2312" w:hAnsi="仿宋_GB2312" w:cs="仿宋_GB2312"/>
                <w:sz w:val="24"/>
              </w:rPr>
            </w:pPr>
            <w:r>
              <w:rPr>
                <w:rFonts w:ascii="仿宋_GB2312" w:eastAsia="仿宋_GB2312" w:hAnsi="仿宋_GB2312" w:cs="仿宋_GB2312" w:hint="eastAsia"/>
                <w:spacing w:val="-1"/>
                <w:sz w:val="24"/>
              </w:rPr>
              <w:t>□提醒谈</w:t>
            </w:r>
            <w:r>
              <w:rPr>
                <w:rFonts w:ascii="仿宋_GB2312" w:eastAsia="仿宋_GB2312" w:hAnsi="仿宋_GB2312" w:cs="仿宋_GB2312" w:hint="eastAsia"/>
                <w:sz w:val="24"/>
              </w:rPr>
              <w:t>话</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1"/>
                <w:sz w:val="24"/>
              </w:rPr>
              <w:t>□警示谈话</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pacing w:val="-1"/>
                <w:sz w:val="24"/>
              </w:rPr>
              <w:t>□批评教育</w:t>
            </w:r>
            <w:r>
              <w:rPr>
                <w:rFonts w:ascii="仿宋_GB2312" w:eastAsia="仿宋_GB2312" w:hAnsi="仿宋_GB2312" w:cs="仿宋_GB2312" w:hint="eastAsia"/>
                <w:spacing w:val="-4"/>
                <w:sz w:val="24"/>
              </w:rPr>
              <w:t xml:space="preserve">    </w:t>
            </w:r>
            <w:r>
              <w:rPr>
                <w:rFonts w:ascii="仿宋_GB2312" w:eastAsia="仿宋_GB2312" w:hAnsi="仿宋_GB2312" w:cs="仿宋_GB2312" w:hint="eastAsia"/>
                <w:sz w:val="24"/>
              </w:rPr>
              <w:t>□诫勉谈话</w:t>
            </w:r>
          </w:p>
        </w:tc>
      </w:tr>
      <w:tr w:rsidR="00D848CD">
        <w:trPr>
          <w:trHeight w:val="3270"/>
        </w:trPr>
        <w:tc>
          <w:tcPr>
            <w:tcW w:w="1556" w:type="dxa"/>
            <w:tcBorders>
              <w:left w:val="single" w:sz="6" w:space="0" w:color="000000"/>
            </w:tcBorders>
            <w:noWrap/>
          </w:tcPr>
          <w:p w:rsidR="00D848CD" w:rsidRDefault="00D848CD">
            <w:pPr>
              <w:spacing w:line="248" w:lineRule="auto"/>
              <w:rPr>
                <w:rFonts w:ascii="仿宋_GB2312" w:eastAsia="仿宋_GB2312" w:hAnsi="仿宋_GB2312" w:cs="仿宋_GB2312"/>
                <w:sz w:val="24"/>
              </w:rPr>
            </w:pPr>
          </w:p>
          <w:p w:rsidR="00D848CD" w:rsidRDefault="00D848CD">
            <w:pPr>
              <w:spacing w:line="249" w:lineRule="auto"/>
              <w:rPr>
                <w:rFonts w:ascii="仿宋_GB2312" w:eastAsia="仿宋_GB2312" w:hAnsi="仿宋_GB2312" w:cs="仿宋_GB2312"/>
                <w:sz w:val="24"/>
              </w:rPr>
            </w:pPr>
          </w:p>
          <w:p w:rsidR="00D848CD" w:rsidRDefault="00D848CD">
            <w:pPr>
              <w:spacing w:line="249" w:lineRule="auto"/>
              <w:rPr>
                <w:rFonts w:ascii="仿宋_GB2312" w:eastAsia="仿宋_GB2312" w:hAnsi="仿宋_GB2312" w:cs="仿宋_GB2312"/>
                <w:sz w:val="24"/>
              </w:rPr>
            </w:pPr>
          </w:p>
          <w:p w:rsidR="00D848CD" w:rsidRDefault="00D848CD">
            <w:pPr>
              <w:spacing w:line="249" w:lineRule="auto"/>
              <w:rPr>
                <w:rFonts w:ascii="仿宋_GB2312" w:eastAsia="仿宋_GB2312" w:hAnsi="仿宋_GB2312" w:cs="仿宋_GB2312"/>
                <w:sz w:val="24"/>
              </w:rPr>
            </w:pPr>
          </w:p>
          <w:p w:rsidR="00D848CD" w:rsidRDefault="000F2F0E">
            <w:pPr>
              <w:spacing w:before="78" w:line="221" w:lineRule="auto"/>
              <w:ind w:firstLine="296"/>
              <w:rPr>
                <w:rFonts w:ascii="仿宋_GB2312" w:eastAsia="仿宋_GB2312" w:hAnsi="仿宋_GB2312" w:cs="仿宋_GB2312"/>
                <w:sz w:val="24"/>
              </w:rPr>
            </w:pPr>
            <w:r>
              <w:rPr>
                <w:rFonts w:ascii="仿宋_GB2312" w:eastAsia="仿宋_GB2312" w:hAnsi="仿宋_GB2312" w:cs="仿宋_GB2312" w:hint="eastAsia"/>
                <w:spacing w:val="-2"/>
                <w:sz w:val="24"/>
              </w:rPr>
              <w:t>谈话主</w:t>
            </w:r>
            <w:r>
              <w:rPr>
                <w:rFonts w:ascii="仿宋_GB2312" w:eastAsia="仿宋_GB2312" w:hAnsi="仿宋_GB2312" w:cs="仿宋_GB2312" w:hint="eastAsia"/>
                <w:spacing w:val="-1"/>
                <w:sz w:val="24"/>
              </w:rPr>
              <w:t>题</w:t>
            </w:r>
          </w:p>
        </w:tc>
        <w:tc>
          <w:tcPr>
            <w:tcW w:w="7292" w:type="dxa"/>
            <w:gridSpan w:val="7"/>
            <w:tcBorders>
              <w:right w:val="single" w:sz="6" w:space="0" w:color="000000"/>
            </w:tcBorders>
            <w:noWrap/>
          </w:tcPr>
          <w:p w:rsidR="00D848CD" w:rsidRDefault="00D848CD">
            <w:pPr>
              <w:rPr>
                <w:rFonts w:ascii="仿宋_GB2312" w:eastAsia="仿宋_GB2312" w:hAnsi="仿宋_GB2312" w:cs="仿宋_GB2312"/>
                <w:sz w:val="24"/>
              </w:rPr>
            </w:pPr>
          </w:p>
        </w:tc>
      </w:tr>
      <w:tr w:rsidR="00D848CD">
        <w:trPr>
          <w:trHeight w:val="3889"/>
        </w:trPr>
        <w:tc>
          <w:tcPr>
            <w:tcW w:w="1556" w:type="dxa"/>
            <w:tcBorders>
              <w:left w:val="single" w:sz="6" w:space="0" w:color="000000"/>
            </w:tcBorders>
            <w:noWrap/>
          </w:tcPr>
          <w:p w:rsidR="00D848CD" w:rsidRDefault="00D848CD">
            <w:pPr>
              <w:spacing w:line="267" w:lineRule="auto"/>
              <w:rPr>
                <w:rFonts w:ascii="仿宋_GB2312" w:eastAsia="仿宋_GB2312" w:hAnsi="仿宋_GB2312" w:cs="仿宋_GB2312"/>
                <w:sz w:val="24"/>
              </w:rPr>
            </w:pPr>
          </w:p>
          <w:p w:rsidR="00D848CD" w:rsidRDefault="00D848CD">
            <w:pPr>
              <w:spacing w:line="268" w:lineRule="auto"/>
              <w:rPr>
                <w:rFonts w:ascii="仿宋_GB2312" w:eastAsia="仿宋_GB2312" w:hAnsi="仿宋_GB2312" w:cs="仿宋_GB2312"/>
                <w:sz w:val="24"/>
              </w:rPr>
            </w:pPr>
          </w:p>
          <w:p w:rsidR="00D848CD" w:rsidRDefault="00D848CD">
            <w:pPr>
              <w:spacing w:line="268" w:lineRule="auto"/>
              <w:rPr>
                <w:rFonts w:ascii="仿宋_GB2312" w:eastAsia="仿宋_GB2312" w:hAnsi="仿宋_GB2312" w:cs="仿宋_GB2312"/>
                <w:sz w:val="24"/>
              </w:rPr>
            </w:pPr>
          </w:p>
          <w:p w:rsidR="00D848CD" w:rsidRDefault="00D848CD">
            <w:pPr>
              <w:spacing w:line="268" w:lineRule="auto"/>
              <w:rPr>
                <w:rFonts w:ascii="仿宋_GB2312" w:eastAsia="仿宋_GB2312" w:hAnsi="仿宋_GB2312" w:cs="仿宋_GB2312"/>
                <w:sz w:val="24"/>
              </w:rPr>
            </w:pPr>
          </w:p>
          <w:p w:rsidR="00D848CD" w:rsidRDefault="000F2F0E">
            <w:pPr>
              <w:spacing w:before="78" w:line="255" w:lineRule="auto"/>
              <w:ind w:left="180" w:right="177" w:firstLine="117"/>
              <w:rPr>
                <w:rFonts w:ascii="仿宋_GB2312" w:eastAsia="仿宋_GB2312" w:hAnsi="仿宋_GB2312" w:cs="仿宋_GB2312"/>
                <w:sz w:val="24"/>
              </w:rPr>
            </w:pPr>
            <w:r>
              <w:rPr>
                <w:rFonts w:ascii="仿宋_GB2312" w:eastAsia="仿宋_GB2312" w:hAnsi="仿宋_GB2312" w:cs="仿宋_GB2312" w:hint="eastAsia"/>
                <w:spacing w:val="-3"/>
                <w:sz w:val="24"/>
              </w:rPr>
              <w:t>被谈</w:t>
            </w:r>
            <w:r>
              <w:rPr>
                <w:rFonts w:ascii="仿宋_GB2312" w:eastAsia="仿宋_GB2312" w:hAnsi="仿宋_GB2312" w:cs="仿宋_GB2312" w:hint="eastAsia"/>
                <w:spacing w:val="-2"/>
                <w:sz w:val="24"/>
              </w:rPr>
              <w:t>话人</w:t>
            </w:r>
            <w:r>
              <w:rPr>
                <w:rFonts w:ascii="仿宋_GB2312" w:eastAsia="仿宋_GB2312" w:hAnsi="仿宋_GB2312" w:cs="仿宋_GB2312" w:hint="eastAsia"/>
                <w:sz w:val="24"/>
              </w:rPr>
              <w:t xml:space="preserve"> </w:t>
            </w:r>
            <w:r>
              <w:rPr>
                <w:rFonts w:ascii="仿宋_GB2312" w:eastAsia="仿宋_GB2312" w:hAnsi="仿宋_GB2312" w:cs="仿宋_GB2312" w:hint="eastAsia"/>
                <w:spacing w:val="-3"/>
                <w:sz w:val="24"/>
              </w:rPr>
              <w:t>说明及</w:t>
            </w:r>
            <w:r>
              <w:rPr>
                <w:rFonts w:ascii="仿宋_GB2312" w:eastAsia="仿宋_GB2312" w:hAnsi="仿宋_GB2312" w:cs="仿宋_GB2312" w:hint="eastAsia"/>
                <w:spacing w:val="-2"/>
                <w:sz w:val="24"/>
              </w:rPr>
              <w:t>表态</w:t>
            </w:r>
          </w:p>
        </w:tc>
        <w:tc>
          <w:tcPr>
            <w:tcW w:w="7292" w:type="dxa"/>
            <w:gridSpan w:val="7"/>
            <w:tcBorders>
              <w:right w:val="single" w:sz="6" w:space="0" w:color="000000"/>
            </w:tcBorders>
            <w:noWrap/>
          </w:tcPr>
          <w:p w:rsidR="00D848CD" w:rsidRDefault="00D848CD">
            <w:pPr>
              <w:spacing w:line="250" w:lineRule="auto"/>
              <w:rPr>
                <w:rFonts w:ascii="仿宋_GB2312" w:eastAsia="仿宋_GB2312" w:hAnsi="仿宋_GB2312" w:cs="仿宋_GB2312"/>
                <w:sz w:val="24"/>
              </w:rPr>
            </w:pPr>
          </w:p>
          <w:p w:rsidR="00D848CD" w:rsidRDefault="00D848CD">
            <w:pPr>
              <w:spacing w:line="250" w:lineRule="auto"/>
              <w:rPr>
                <w:rFonts w:ascii="仿宋_GB2312" w:eastAsia="仿宋_GB2312" w:hAnsi="仿宋_GB2312" w:cs="仿宋_GB2312"/>
                <w:sz w:val="24"/>
              </w:rPr>
            </w:pPr>
          </w:p>
          <w:p w:rsidR="00D848CD" w:rsidRDefault="00D848CD">
            <w:pPr>
              <w:spacing w:line="250" w:lineRule="auto"/>
              <w:rPr>
                <w:rFonts w:ascii="仿宋_GB2312" w:eastAsia="仿宋_GB2312" w:hAnsi="仿宋_GB2312" w:cs="仿宋_GB2312"/>
                <w:sz w:val="24"/>
              </w:rPr>
            </w:pPr>
          </w:p>
          <w:p w:rsidR="00D848CD" w:rsidRDefault="00D848CD">
            <w:pPr>
              <w:spacing w:line="250"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D848CD">
            <w:pPr>
              <w:spacing w:line="251" w:lineRule="auto"/>
              <w:rPr>
                <w:rFonts w:ascii="仿宋_GB2312" w:eastAsia="仿宋_GB2312" w:hAnsi="仿宋_GB2312" w:cs="仿宋_GB2312"/>
                <w:sz w:val="24"/>
              </w:rPr>
            </w:pPr>
          </w:p>
          <w:p w:rsidR="00D848CD" w:rsidRDefault="00ED7129">
            <w:pPr>
              <w:spacing w:before="78" w:line="224" w:lineRule="auto"/>
              <w:ind w:firstLine="749"/>
              <w:rPr>
                <w:rFonts w:ascii="仿宋_GB2312" w:eastAsia="仿宋_GB2312" w:hAnsi="仿宋_GB2312" w:cs="仿宋_GB2312"/>
                <w:sz w:val="24"/>
              </w:rPr>
            </w:pPr>
            <w:r>
              <w:rPr>
                <w:rFonts w:ascii="仿宋_GB2312" w:eastAsia="仿宋_GB2312" w:hAnsi="仿宋_GB2312" w:cs="仿宋_GB2312"/>
                <w:sz w:val="24"/>
              </w:rPr>
              <w:pict>
                <v:shapetype id="_x0000_t202" coordsize="21600,21600" o:spt="202" path="m,l,21600r21600,l21600,xe">
                  <v:stroke joinstyle="miter"/>
                  <v:path gradientshapeok="t" o:connecttype="rect"/>
                </v:shapetype>
                <v:shape id="_x0000_s1028" type="#_x0000_t202" style="position:absolute;left:0;text-align:left;margin-left:266.55pt;margin-top:2.9pt;width:32.75pt;height:16.4pt;z-index:251661312;mso-width-relative:page;mso-height-relative:page" o:gfxdata="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GLqYW9cAAAAIAQAADwAAAAAAAAABACAAAAA4AAAAZHJzL2Rvd25yZXYueG1sUEsBAhQAFAAA&#10;AAgAh07iQOvZjGGhAQAAKQMAAA4AAAAAAAAAAQAgAAAAPAEAAGRycy9lMm9Eb2MueG1sUEsFBgAA&#10;AAAGAAYAWQEAAE8FAAAAAA==&#10;" filled="f" stroked="f">
                  <v:textbox style="mso-next-textbox:#_x0000_s1028" inset="0,0,0,0">
                    <w:txbxContent>
                      <w:p w:rsidR="00D848CD" w:rsidRDefault="000F2F0E">
                        <w:pPr>
                          <w:spacing w:before="19" w:line="221" w:lineRule="auto"/>
                          <w:ind w:firstLine="20"/>
                          <w:rPr>
                            <w:rFonts w:ascii="SimSun" w:eastAsia="SimSun" w:hAnsi="SimSun" w:cs="SimSun"/>
                            <w:sz w:val="24"/>
                          </w:rPr>
                        </w:pPr>
                        <w:r>
                          <w:rPr>
                            <w:rFonts w:ascii="SimSun" w:eastAsia="SimSun" w:hAnsi="SimSun" w:cs="SimSun"/>
                            <w:sz w:val="24"/>
                          </w:rPr>
                          <w:t>日期</w:t>
                        </w:r>
                        <w:r>
                          <w:rPr>
                            <w:rFonts w:ascii="SimSun" w:eastAsia="SimSun" w:hAnsi="SimSun" w:cs="SimSun"/>
                            <w:spacing w:val="-106"/>
                            <w:sz w:val="24"/>
                          </w:rPr>
                          <w:t>：</w:t>
                        </w:r>
                      </w:p>
                    </w:txbxContent>
                  </v:textbox>
                </v:shape>
              </w:pict>
            </w:r>
            <w:r w:rsidR="000F2F0E">
              <w:rPr>
                <w:rFonts w:ascii="仿宋_GB2312" w:eastAsia="仿宋_GB2312" w:hAnsi="仿宋_GB2312" w:cs="仿宋_GB2312" w:hint="eastAsia"/>
                <w:sz w:val="24"/>
              </w:rPr>
              <w:t>签名</w:t>
            </w:r>
            <w:r w:rsidR="000F2F0E">
              <w:rPr>
                <w:rFonts w:ascii="仿宋_GB2312" w:eastAsia="仿宋_GB2312" w:hAnsi="仿宋_GB2312" w:cs="仿宋_GB2312" w:hint="eastAsia"/>
                <w:spacing w:val="-10"/>
                <w:sz w:val="24"/>
              </w:rPr>
              <w:t>：</w:t>
            </w:r>
          </w:p>
        </w:tc>
      </w:tr>
      <w:tr w:rsidR="00D848CD">
        <w:trPr>
          <w:trHeight w:val="805"/>
        </w:trPr>
        <w:tc>
          <w:tcPr>
            <w:tcW w:w="1556" w:type="dxa"/>
            <w:tcBorders>
              <w:left w:val="single" w:sz="6" w:space="0" w:color="000000"/>
            </w:tcBorders>
            <w:noWrap/>
          </w:tcPr>
          <w:p w:rsidR="00D848CD" w:rsidRDefault="000F2F0E">
            <w:pPr>
              <w:spacing w:before="252" w:line="220" w:lineRule="auto"/>
              <w:ind w:firstLine="176"/>
              <w:rPr>
                <w:rFonts w:ascii="仿宋_GB2312" w:eastAsia="仿宋_GB2312" w:hAnsi="仿宋_GB2312" w:cs="仿宋_GB2312"/>
                <w:sz w:val="24"/>
              </w:rPr>
            </w:pPr>
            <w:r>
              <w:rPr>
                <w:rFonts w:ascii="仿宋_GB2312" w:eastAsia="仿宋_GB2312" w:hAnsi="仿宋_GB2312" w:cs="仿宋_GB2312" w:hint="eastAsia"/>
                <w:spacing w:val="-2"/>
                <w:sz w:val="24"/>
              </w:rPr>
              <w:t>谈话</w:t>
            </w:r>
            <w:r>
              <w:rPr>
                <w:rFonts w:ascii="仿宋_GB2312" w:eastAsia="仿宋_GB2312" w:hAnsi="仿宋_GB2312" w:cs="仿宋_GB2312" w:hint="eastAsia"/>
                <w:spacing w:val="-1"/>
                <w:sz w:val="24"/>
              </w:rPr>
              <w:t>人签字</w:t>
            </w:r>
          </w:p>
        </w:tc>
        <w:tc>
          <w:tcPr>
            <w:tcW w:w="7292" w:type="dxa"/>
            <w:gridSpan w:val="7"/>
            <w:tcBorders>
              <w:right w:val="single" w:sz="6" w:space="0" w:color="000000"/>
            </w:tcBorders>
            <w:noWrap/>
          </w:tcPr>
          <w:p w:rsidR="00D848CD" w:rsidRDefault="00ED7129">
            <w:pPr>
              <w:spacing w:before="252" w:line="224" w:lineRule="auto"/>
              <w:ind w:firstLine="749"/>
              <w:rPr>
                <w:rFonts w:ascii="仿宋_GB2312" w:eastAsia="仿宋_GB2312" w:hAnsi="仿宋_GB2312" w:cs="仿宋_GB2312"/>
                <w:sz w:val="24"/>
              </w:rPr>
            </w:pPr>
            <w:r>
              <w:rPr>
                <w:rFonts w:ascii="仿宋_GB2312" w:eastAsia="仿宋_GB2312" w:hAnsi="仿宋_GB2312" w:cs="仿宋_GB2312"/>
                <w:sz w:val="24"/>
              </w:rPr>
              <w:pict>
                <v:shape id="_x0000_s1027" type="#_x0000_t202" style="position:absolute;left:0;text-align:left;margin-left:266.55pt;margin-top:11.6pt;width:32.75pt;height:16.4pt;z-index:251660288;mso-position-horizontal-relative:text;mso-position-vertical-relative:text;mso-width-relative:page;mso-height-relative:page" o:gfxdata="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4zX0B2QAAAAkBAAAPAAAAAAAAAAEAIAAAADgAAABkcnMvZG93bnJldi54bWxQSwECFAAU&#10;AAAACACHTuJAtc6cO6EBAAApAwAADgAAAAAAAAABACAAAAA+AQAAZHJzL2Uyb0RvYy54bWxQSwUG&#10;AAAAAAYABgBZAQAAUQUAAAAA&#10;" filled="f" stroked="f">
                  <v:textbox style="mso-next-textbox:#_x0000_s1027" inset="0,0,0,0">
                    <w:txbxContent>
                      <w:p w:rsidR="00D848CD" w:rsidRDefault="000F2F0E">
                        <w:pPr>
                          <w:spacing w:before="19" w:line="221" w:lineRule="auto"/>
                          <w:ind w:firstLine="20"/>
                          <w:rPr>
                            <w:rFonts w:ascii="SimSun" w:eastAsia="SimSun" w:hAnsi="SimSun" w:cs="SimSun"/>
                            <w:sz w:val="24"/>
                          </w:rPr>
                        </w:pPr>
                        <w:r>
                          <w:rPr>
                            <w:rFonts w:ascii="SimSun" w:eastAsia="SimSun" w:hAnsi="SimSun" w:cs="SimSun"/>
                            <w:sz w:val="24"/>
                          </w:rPr>
                          <w:t>日期</w:t>
                        </w:r>
                        <w:r>
                          <w:rPr>
                            <w:rFonts w:ascii="SimSun" w:eastAsia="SimSun" w:hAnsi="SimSun" w:cs="SimSun"/>
                            <w:spacing w:val="-106"/>
                            <w:sz w:val="24"/>
                          </w:rPr>
                          <w:t>：</w:t>
                        </w:r>
                      </w:p>
                    </w:txbxContent>
                  </v:textbox>
                </v:shape>
              </w:pict>
            </w:r>
            <w:r w:rsidR="000F2F0E">
              <w:rPr>
                <w:rFonts w:ascii="仿宋_GB2312" w:eastAsia="仿宋_GB2312" w:hAnsi="仿宋_GB2312" w:cs="仿宋_GB2312" w:hint="eastAsia"/>
                <w:sz w:val="24"/>
              </w:rPr>
              <w:t>签名</w:t>
            </w:r>
            <w:r w:rsidR="000F2F0E">
              <w:rPr>
                <w:rFonts w:ascii="仿宋_GB2312" w:eastAsia="仿宋_GB2312" w:hAnsi="仿宋_GB2312" w:cs="仿宋_GB2312" w:hint="eastAsia"/>
                <w:spacing w:val="-10"/>
                <w:sz w:val="24"/>
              </w:rPr>
              <w:t>：</w:t>
            </w:r>
          </w:p>
        </w:tc>
      </w:tr>
      <w:tr w:rsidR="00D848CD">
        <w:trPr>
          <w:trHeight w:val="1132"/>
        </w:trPr>
        <w:tc>
          <w:tcPr>
            <w:tcW w:w="1556" w:type="dxa"/>
            <w:tcBorders>
              <w:left w:val="single" w:sz="6" w:space="0" w:color="000000"/>
            </w:tcBorders>
            <w:noWrap/>
            <w:vAlign w:val="center"/>
          </w:tcPr>
          <w:p w:rsidR="00D848CD" w:rsidRDefault="000F2F0E">
            <w:pPr>
              <w:spacing w:line="221" w:lineRule="auto"/>
              <w:jc w:val="center"/>
              <w:rPr>
                <w:rFonts w:ascii="仿宋_GB2312" w:eastAsia="仿宋_GB2312" w:hAnsi="仿宋_GB2312" w:cs="仿宋_GB2312"/>
                <w:spacing w:val="-2"/>
                <w:sz w:val="24"/>
              </w:rPr>
            </w:pPr>
            <w:r>
              <w:rPr>
                <w:rFonts w:ascii="仿宋_GB2312" w:eastAsia="仿宋_GB2312" w:hAnsi="仿宋_GB2312" w:cs="仿宋_GB2312" w:hint="eastAsia"/>
                <w:spacing w:val="-3"/>
                <w:sz w:val="24"/>
              </w:rPr>
              <w:t>被谈话人所在党组织主要负责人</w:t>
            </w:r>
          </w:p>
        </w:tc>
        <w:tc>
          <w:tcPr>
            <w:tcW w:w="7292" w:type="dxa"/>
            <w:gridSpan w:val="7"/>
            <w:tcBorders>
              <w:right w:val="single" w:sz="6" w:space="0" w:color="000000"/>
            </w:tcBorders>
            <w:noWrap/>
            <w:vAlign w:val="center"/>
          </w:tcPr>
          <w:p w:rsidR="00D848CD" w:rsidRDefault="000F2F0E">
            <w:pPr>
              <w:spacing w:before="252" w:line="224" w:lineRule="auto"/>
              <w:ind w:firstLine="749"/>
              <w:rPr>
                <w:rFonts w:ascii="仿宋_GB2312" w:eastAsia="仿宋_GB2312" w:hAnsi="仿宋_GB2312" w:cs="仿宋_GB2312"/>
                <w:sz w:val="24"/>
              </w:rPr>
            </w:pPr>
            <w:r>
              <w:rPr>
                <w:rFonts w:ascii="仿宋_GB2312" w:eastAsia="仿宋_GB2312" w:hAnsi="仿宋_GB2312" w:cs="仿宋_GB2312" w:hint="eastAsia"/>
                <w:sz w:val="24"/>
              </w:rPr>
              <w:t xml:space="preserve">签名：                                </w:t>
            </w:r>
            <w:r>
              <w:rPr>
                <w:rFonts w:ascii="SimSun" w:eastAsia="SimSun" w:hAnsi="SimSun" w:cs="SimSun" w:hint="eastAsia"/>
                <w:sz w:val="24"/>
              </w:rPr>
              <w:t>日期</w:t>
            </w:r>
            <w:r>
              <w:rPr>
                <w:rFonts w:ascii="仿宋_GB2312" w:eastAsia="仿宋_GB2312" w:hAnsi="仿宋_GB2312" w:cs="仿宋_GB2312" w:hint="eastAsia"/>
                <w:sz w:val="24"/>
              </w:rPr>
              <w:t>：</w:t>
            </w:r>
          </w:p>
        </w:tc>
      </w:tr>
      <w:tr w:rsidR="00D848CD">
        <w:trPr>
          <w:trHeight w:val="755"/>
        </w:trPr>
        <w:tc>
          <w:tcPr>
            <w:tcW w:w="1556" w:type="dxa"/>
            <w:tcBorders>
              <w:left w:val="single" w:sz="6" w:space="0" w:color="000000"/>
            </w:tcBorders>
            <w:noWrap/>
          </w:tcPr>
          <w:p w:rsidR="00D848CD" w:rsidRDefault="000F2F0E">
            <w:pPr>
              <w:spacing w:before="251" w:line="222" w:lineRule="auto"/>
              <w:ind w:firstLine="420"/>
              <w:rPr>
                <w:rFonts w:ascii="仿宋_GB2312" w:eastAsia="仿宋_GB2312" w:hAnsi="仿宋_GB2312" w:cs="仿宋_GB2312"/>
                <w:sz w:val="24"/>
              </w:rPr>
            </w:pPr>
            <w:r>
              <w:rPr>
                <w:rFonts w:ascii="仿宋_GB2312" w:eastAsia="仿宋_GB2312" w:hAnsi="仿宋_GB2312" w:cs="仿宋_GB2312" w:hint="eastAsia"/>
                <w:sz w:val="24"/>
              </w:rPr>
              <w:t>备</w:t>
            </w:r>
            <w:r>
              <w:rPr>
                <w:rFonts w:ascii="仿宋_GB2312" w:eastAsia="仿宋_GB2312" w:hAnsi="仿宋_GB2312" w:cs="仿宋_GB2312" w:hint="eastAsia"/>
                <w:spacing w:val="-2"/>
                <w:sz w:val="24"/>
              </w:rPr>
              <w:t xml:space="preserve"> </w:t>
            </w:r>
            <w:r>
              <w:rPr>
                <w:rFonts w:ascii="仿宋_GB2312" w:eastAsia="仿宋_GB2312" w:hAnsi="仿宋_GB2312" w:cs="仿宋_GB2312" w:hint="eastAsia"/>
                <w:spacing w:val="-1"/>
                <w:sz w:val="24"/>
              </w:rPr>
              <w:t xml:space="preserve"> </w:t>
            </w:r>
            <w:r>
              <w:rPr>
                <w:rFonts w:ascii="仿宋_GB2312" w:eastAsia="仿宋_GB2312" w:hAnsi="仿宋_GB2312" w:cs="仿宋_GB2312" w:hint="eastAsia"/>
                <w:sz w:val="24"/>
              </w:rPr>
              <w:t>注</w:t>
            </w:r>
          </w:p>
        </w:tc>
        <w:tc>
          <w:tcPr>
            <w:tcW w:w="7292" w:type="dxa"/>
            <w:gridSpan w:val="7"/>
            <w:tcBorders>
              <w:right w:val="single" w:sz="6" w:space="0" w:color="000000"/>
            </w:tcBorders>
            <w:noWrap/>
          </w:tcPr>
          <w:p w:rsidR="00D848CD" w:rsidRDefault="00D848CD">
            <w:pPr>
              <w:rPr>
                <w:rFonts w:ascii="仿宋_GB2312" w:eastAsia="仿宋_GB2312" w:hAnsi="仿宋_GB2312" w:cs="仿宋_GB2312"/>
                <w:sz w:val="24"/>
              </w:rPr>
            </w:pPr>
          </w:p>
        </w:tc>
      </w:tr>
    </w:tbl>
    <w:p w:rsidR="00D848CD" w:rsidRDefault="00D848CD" w:rsidP="000F2F0E">
      <w:pPr>
        <w:tabs>
          <w:tab w:val="left" w:pos="1335"/>
        </w:tabs>
      </w:pPr>
      <w:bookmarkStart w:id="0" w:name="_GoBack"/>
      <w:bookmarkEnd w:id="0"/>
    </w:p>
    <w:sectPr w:rsidR="00D848CD" w:rsidSect="000F2F0E">
      <w:headerReference w:type="even" r:id="rId7"/>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F0E" w:rsidRDefault="000F2F0E" w:rsidP="000F2F0E">
      <w:r>
        <w:separator/>
      </w:r>
    </w:p>
    <w:p w:rsidR="005E7EED" w:rsidRDefault="005E7EED"/>
  </w:endnote>
  <w:endnote w:type="continuationSeparator" w:id="1">
    <w:p w:rsidR="000F2F0E" w:rsidRDefault="000F2F0E" w:rsidP="000F2F0E">
      <w:r>
        <w:continuationSeparator/>
      </w:r>
    </w:p>
    <w:p w:rsidR="005E7EED" w:rsidRDefault="005E7EED"/>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0E" w:rsidRDefault="000F2F0E">
    <w:pPr>
      <w:pStyle w:val="a4"/>
    </w:pPr>
  </w:p>
  <w:p w:rsidR="005E7EED" w:rsidRDefault="005E7EE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0E" w:rsidRDefault="000F2F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F0E" w:rsidRDefault="000F2F0E" w:rsidP="000F2F0E">
      <w:r>
        <w:separator/>
      </w:r>
    </w:p>
    <w:p w:rsidR="005E7EED" w:rsidRDefault="005E7EED"/>
  </w:footnote>
  <w:footnote w:type="continuationSeparator" w:id="1">
    <w:p w:rsidR="000F2F0E" w:rsidRDefault="000F2F0E" w:rsidP="000F2F0E">
      <w:r>
        <w:continuationSeparator/>
      </w:r>
    </w:p>
    <w:p w:rsidR="005E7EED" w:rsidRDefault="005E7E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0E" w:rsidRDefault="000F2F0E">
    <w:pPr>
      <w:pStyle w:val="a3"/>
    </w:pPr>
  </w:p>
  <w:p w:rsidR="005E7EED" w:rsidRDefault="005E7EE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BFF2995"/>
    <w:rsid w:val="DBF7AFB7"/>
    <w:rsid w:val="000F2F0E"/>
    <w:rsid w:val="005E7EED"/>
    <w:rsid w:val="008F7F2A"/>
    <w:rsid w:val="00A5013A"/>
    <w:rsid w:val="00D848CD"/>
    <w:rsid w:val="00ED7129"/>
    <w:rsid w:val="1BFF2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48CD"/>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rsid w:val="00D848CD"/>
    <w:tblPr>
      <w:tblCellMar>
        <w:top w:w="0" w:type="dxa"/>
        <w:left w:w="0" w:type="dxa"/>
        <w:bottom w:w="0" w:type="dxa"/>
        <w:right w:w="0" w:type="dxa"/>
      </w:tblCellMar>
    </w:tblPr>
  </w:style>
  <w:style w:type="paragraph" w:styleId="a3">
    <w:name w:val="header"/>
    <w:basedOn w:val="a"/>
    <w:link w:val="Char"/>
    <w:rsid w:val="000F2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F2F0E"/>
    <w:rPr>
      <w:rFonts w:ascii="Calibri" w:eastAsia="宋体" w:hAnsi="Calibri" w:cs="Times New Roman"/>
      <w:kern w:val="2"/>
      <w:sz w:val="18"/>
      <w:szCs w:val="18"/>
    </w:rPr>
  </w:style>
  <w:style w:type="paragraph" w:styleId="a4">
    <w:name w:val="footer"/>
    <w:basedOn w:val="a"/>
    <w:link w:val="Char0"/>
    <w:uiPriority w:val="99"/>
    <w:rsid w:val="000F2F0E"/>
    <w:pPr>
      <w:tabs>
        <w:tab w:val="center" w:pos="4153"/>
        <w:tab w:val="right" w:pos="8306"/>
      </w:tabs>
      <w:snapToGrid w:val="0"/>
      <w:jc w:val="left"/>
    </w:pPr>
    <w:rPr>
      <w:sz w:val="18"/>
      <w:szCs w:val="18"/>
    </w:rPr>
  </w:style>
  <w:style w:type="character" w:customStyle="1" w:styleId="Char0">
    <w:name w:val="页脚 Char"/>
    <w:basedOn w:val="a0"/>
    <w:link w:val="a4"/>
    <w:uiPriority w:val="99"/>
    <w:rsid w:val="000F2F0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2142</Words>
  <Characters>294</Characters>
  <Application>Microsoft Office Word</Application>
  <DocSecurity>0</DocSecurity>
  <Lines>2</Lines>
  <Paragraphs>4</Paragraphs>
  <ScaleCrop>false</ScaleCrop>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沈珺</dc:creator>
  <cp:lastModifiedBy>NTKO</cp:lastModifiedBy>
  <cp:revision>2</cp:revision>
  <dcterms:created xsi:type="dcterms:W3CDTF">2022-09-06T02:31:00Z</dcterms:created>
  <dcterms:modified xsi:type="dcterms:W3CDTF">2022-09-06T02:31:00Z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