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57B92" w:rsidRDefault="00057B92" w:rsidP="00057B92">
      <w:pPr>
        <w:jc w:val="center"/>
        <w:rPr>
          <w:rFonts w:ascii="华文中宋" w:eastAsia="华文中宋"/>
          <w:b/>
          <w:bCs/>
          <w:color w:val="FF0000"/>
          <w:spacing w:val="-24"/>
          <w:w w:val="66"/>
          <w:kern w:val="11"/>
          <w:position w:val="-6"/>
          <w:sz w:val="116"/>
        </w:rPr>
      </w:pPr>
      <w:r>
        <w:rPr>
          <w:rFonts w:ascii="华文中宋" w:eastAsia="华文中宋" w:hint="eastAsia"/>
          <w:b/>
          <w:bCs/>
          <w:color w:val="FF0000"/>
          <w:spacing w:val="-24"/>
          <w:w w:val="66"/>
          <w:kern w:val="11"/>
          <w:position w:val="-6"/>
          <w:sz w:val="116"/>
        </w:rPr>
        <w:t>江苏省苏州市中级人民法院</w:t>
      </w:r>
    </w:p>
    <w:p w:rsidR="00057B92" w:rsidRDefault="00057B92" w:rsidP="00057B92">
      <w:pPr>
        <w:spacing w:line="360" w:lineRule="exact"/>
        <w:jc w:val="center"/>
        <w:rPr>
          <w:rFonts w:ascii="Times New Roman" w:eastAsia="黑体"/>
          <w:b/>
          <w:bCs/>
          <w:color w:val="070000"/>
          <w:sz w:val="36"/>
        </w:rPr>
      </w:pPr>
    </w:p>
    <w:p w:rsidR="00057B92" w:rsidRDefault="00057B92" w:rsidP="00057B92">
      <w:pPr>
        <w:spacing w:line="600" w:lineRule="exact"/>
        <w:jc w:val="center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苏中法〔2020〕</w:t>
      </w:r>
      <w:r w:rsidR="002B4D02">
        <w:rPr>
          <w:rFonts w:ascii="仿宋_GB2312" w:eastAsia="仿宋_GB2312" w:hint="eastAsia"/>
          <w:sz w:val="32"/>
        </w:rPr>
        <w:t>4</w:t>
      </w:r>
      <w:r>
        <w:rPr>
          <w:rFonts w:ascii="仿宋_GB2312" w:eastAsia="仿宋_GB2312" w:hint="eastAsia"/>
          <w:sz w:val="32"/>
        </w:rPr>
        <w:t>号</w:t>
      </w:r>
    </w:p>
    <w:p w:rsidR="00057B92" w:rsidRPr="00B8499E" w:rsidRDefault="00057B92" w:rsidP="00B8499E">
      <w:pPr>
        <w:spacing w:line="600" w:lineRule="exact"/>
        <w:jc w:val="center"/>
        <w:rPr>
          <w:rFonts w:ascii="Times New Roman" w:eastAsia="宋体"/>
          <w:color w:val="13000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7AB08" wp14:editId="2A0940BA">
                <wp:simplePos x="0" y="0"/>
                <wp:positionH relativeFrom="column">
                  <wp:posOffset>133350</wp:posOffset>
                </wp:positionH>
                <wp:positionV relativeFrom="paragraph">
                  <wp:posOffset>182880</wp:posOffset>
                </wp:positionV>
                <wp:extent cx="5715000" cy="0"/>
                <wp:effectExtent l="9525" t="11430" r="9525" b="1714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14.4pt" to="460.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" strokecolor="red" strokeweight="1.5pt"/>
            </w:pict>
          </mc:Fallback>
        </mc:AlternateContent>
      </w:r>
    </w:p>
    <w:p w:rsidR="002E1951" w:rsidRDefault="00B4662E" w:rsidP="007A6458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关于</w:t>
      </w:r>
      <w:r w:rsidR="002E1951">
        <w:rPr>
          <w:rFonts w:asciiTheme="majorEastAsia" w:eastAsiaTheme="majorEastAsia" w:hAnsiTheme="majorEastAsia" w:hint="eastAsia"/>
          <w:b/>
          <w:sz w:val="44"/>
          <w:szCs w:val="44"/>
        </w:rPr>
        <w:t>印发《</w:t>
      </w:r>
      <w:r w:rsidR="006B4D6C">
        <w:rPr>
          <w:rFonts w:asciiTheme="majorEastAsia" w:eastAsiaTheme="majorEastAsia" w:hAnsiTheme="majorEastAsia" w:hint="eastAsia"/>
          <w:b/>
          <w:sz w:val="44"/>
          <w:szCs w:val="44"/>
        </w:rPr>
        <w:t>苏州市中级人民法院</w:t>
      </w:r>
      <w:r w:rsidR="002E1951">
        <w:rPr>
          <w:rFonts w:asciiTheme="majorEastAsia" w:eastAsiaTheme="majorEastAsia" w:hAnsiTheme="majorEastAsia" w:hint="eastAsia"/>
          <w:b/>
          <w:sz w:val="44"/>
          <w:szCs w:val="44"/>
        </w:rPr>
        <w:t>关于为长江三角洲区域一体化发展提供司法服务和保障的意见》的通知</w:t>
      </w:r>
    </w:p>
    <w:p w:rsidR="002E1951" w:rsidRPr="002E1951" w:rsidRDefault="002E1951" w:rsidP="002E1951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2E1951" w:rsidRPr="002E1951" w:rsidRDefault="002E1951" w:rsidP="002E195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各市、区人民法院，本院各部门：</w:t>
      </w:r>
    </w:p>
    <w:p w:rsidR="002E1951" w:rsidRDefault="002E1951" w:rsidP="00650BF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E1951">
        <w:rPr>
          <w:rFonts w:ascii="仿宋_GB2312" w:eastAsia="仿宋_GB2312" w:hint="eastAsia"/>
          <w:sz w:val="32"/>
          <w:szCs w:val="32"/>
        </w:rPr>
        <w:t>《</w:t>
      </w:r>
      <w:r w:rsidR="006B4D6C" w:rsidRPr="006B4D6C">
        <w:rPr>
          <w:rFonts w:ascii="仿宋_GB2312" w:eastAsia="仿宋_GB2312" w:hint="eastAsia"/>
          <w:sz w:val="32"/>
          <w:szCs w:val="32"/>
        </w:rPr>
        <w:t>苏州市中级人民法院</w:t>
      </w:r>
      <w:r w:rsidRPr="002E1951">
        <w:rPr>
          <w:rFonts w:ascii="仿宋_GB2312" w:eastAsia="仿宋_GB2312" w:hint="eastAsia"/>
          <w:sz w:val="32"/>
          <w:szCs w:val="32"/>
        </w:rPr>
        <w:t>关于为长江三角洲区域一体化发展提供司法服务和保障的意见》</w:t>
      </w:r>
      <w:r>
        <w:rPr>
          <w:rFonts w:ascii="仿宋_GB2312" w:eastAsia="仿宋_GB2312" w:hint="eastAsia"/>
          <w:sz w:val="32"/>
          <w:szCs w:val="32"/>
        </w:rPr>
        <w:t>已经市中院院长办公会议讨论通过，现</w:t>
      </w:r>
      <w:r w:rsidR="00650BF2">
        <w:rPr>
          <w:rFonts w:ascii="仿宋_GB2312" w:eastAsia="仿宋_GB2312" w:hint="eastAsia"/>
          <w:sz w:val="32"/>
          <w:szCs w:val="32"/>
        </w:rPr>
        <w:t>印发给你们</w:t>
      </w:r>
      <w:r>
        <w:rPr>
          <w:rFonts w:ascii="仿宋_GB2312" w:eastAsia="仿宋_GB2312" w:hint="eastAsia"/>
          <w:sz w:val="32"/>
          <w:szCs w:val="32"/>
        </w:rPr>
        <w:t>，请认真学习领会，结合实际抓好贯彻落实。</w:t>
      </w:r>
    </w:p>
    <w:p w:rsidR="00650BF2" w:rsidRDefault="00650BF2" w:rsidP="00650BF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3814C3" w:rsidRDefault="003814C3" w:rsidP="00650BF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3814C3" w:rsidRDefault="003814C3" w:rsidP="00650BF2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Pr="00CA059F" w:rsidRDefault="00CA059F" w:rsidP="00CA059F">
      <w:pPr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江苏省苏州市中级人民法院</w:t>
      </w:r>
    </w:p>
    <w:p w:rsidR="002E1951" w:rsidRDefault="002B4D02" w:rsidP="00CA059F">
      <w:pPr>
        <w:ind w:rightChars="269" w:right="565"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2020年1月8日</w:t>
      </w:r>
    </w:p>
    <w:p w:rsidR="002E1951" w:rsidRDefault="002E1951" w:rsidP="002E1951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2B4D02" w:rsidRDefault="002B4D02" w:rsidP="002B4D02">
      <w:pPr>
        <w:widowControl/>
        <w:spacing w:line="540" w:lineRule="exact"/>
        <w:ind w:right="480"/>
        <w:jc w:val="right"/>
        <w:rPr>
          <w:rFonts w:ascii="仿宋_GB2312" w:eastAsia="仿宋_GB2312" w:hAnsi="黑体"/>
          <w:sz w:val="32"/>
        </w:rPr>
      </w:pPr>
    </w:p>
    <w:p w:rsidR="006B4D6C" w:rsidRDefault="006B4D6C" w:rsidP="006B4D6C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苏州市中级人民法院</w:t>
      </w:r>
      <w:r w:rsidR="007A6458">
        <w:rPr>
          <w:rFonts w:asciiTheme="majorEastAsia" w:eastAsiaTheme="majorEastAsia" w:hAnsiTheme="majorEastAsia" w:hint="eastAsia"/>
          <w:b/>
          <w:sz w:val="44"/>
          <w:szCs w:val="44"/>
        </w:rPr>
        <w:t>关于为</w:t>
      </w:r>
      <w:r w:rsidR="0066233B">
        <w:rPr>
          <w:rFonts w:asciiTheme="majorEastAsia" w:eastAsiaTheme="majorEastAsia" w:hAnsiTheme="majorEastAsia" w:hint="eastAsia"/>
          <w:b/>
          <w:sz w:val="44"/>
          <w:szCs w:val="44"/>
        </w:rPr>
        <w:t>长江三角洲区域</w:t>
      </w:r>
    </w:p>
    <w:p w:rsidR="00A70DDE" w:rsidRPr="00A70DDE" w:rsidRDefault="007A6458" w:rsidP="006B4D6C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A70DDE">
        <w:rPr>
          <w:rFonts w:asciiTheme="majorEastAsia" w:eastAsiaTheme="majorEastAsia" w:hAnsiTheme="majorEastAsia" w:hint="eastAsia"/>
          <w:b/>
          <w:sz w:val="44"/>
          <w:szCs w:val="44"/>
        </w:rPr>
        <w:t>一体化发展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提供司法</w:t>
      </w:r>
      <w:r w:rsidR="00A70DDE" w:rsidRPr="00A70DDE">
        <w:rPr>
          <w:rFonts w:asciiTheme="majorEastAsia" w:eastAsiaTheme="majorEastAsia" w:hAnsiTheme="majorEastAsia" w:hint="eastAsia"/>
          <w:b/>
          <w:sz w:val="44"/>
          <w:szCs w:val="44"/>
        </w:rPr>
        <w:t>服务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和</w:t>
      </w:r>
      <w:r w:rsidR="00A70DDE" w:rsidRPr="00A70DDE">
        <w:rPr>
          <w:rFonts w:asciiTheme="majorEastAsia" w:eastAsiaTheme="majorEastAsia" w:hAnsiTheme="majorEastAsia" w:hint="eastAsia"/>
          <w:b/>
          <w:sz w:val="44"/>
          <w:szCs w:val="44"/>
        </w:rPr>
        <w:t>保障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的</w:t>
      </w:r>
      <w:r w:rsidR="00A70DDE" w:rsidRPr="00A70DDE">
        <w:rPr>
          <w:rFonts w:asciiTheme="majorEastAsia" w:eastAsiaTheme="majorEastAsia" w:hAnsiTheme="majorEastAsia" w:hint="eastAsia"/>
          <w:b/>
          <w:sz w:val="44"/>
          <w:szCs w:val="44"/>
        </w:rPr>
        <w:t>意见</w:t>
      </w:r>
    </w:p>
    <w:p w:rsidR="00A70DDE" w:rsidRDefault="00A70DDE" w:rsidP="00A70DDE"/>
    <w:p w:rsidR="00A70DDE" w:rsidRPr="00A70DDE" w:rsidRDefault="00A70DDE" w:rsidP="00A005C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70DDE">
        <w:rPr>
          <w:rFonts w:ascii="仿宋_GB2312" w:eastAsia="仿宋_GB2312" w:hint="eastAsia"/>
          <w:sz w:val="32"/>
          <w:szCs w:val="32"/>
        </w:rPr>
        <w:t>为深入贯彻习近平总书记关于长三角一体化发展重要指示批示精神，认真落实中央和省市委相关决策部署，充分发挥人民法院职能作用，依法服务</w:t>
      </w:r>
      <w:r w:rsidR="00413BAB">
        <w:rPr>
          <w:rFonts w:ascii="仿宋_GB2312" w:eastAsia="仿宋_GB2312" w:hint="eastAsia"/>
          <w:sz w:val="32"/>
          <w:szCs w:val="32"/>
        </w:rPr>
        <w:t>和</w:t>
      </w:r>
      <w:proofErr w:type="gramStart"/>
      <w:r w:rsidRPr="00A70DDE">
        <w:rPr>
          <w:rFonts w:ascii="仿宋_GB2312" w:eastAsia="仿宋_GB2312" w:hint="eastAsia"/>
          <w:sz w:val="32"/>
          <w:szCs w:val="32"/>
        </w:rPr>
        <w:t>保障长</w:t>
      </w:r>
      <w:proofErr w:type="gramEnd"/>
      <w:r w:rsidRPr="00A70DDE">
        <w:rPr>
          <w:rFonts w:ascii="仿宋_GB2312" w:eastAsia="仿宋_GB2312" w:hint="eastAsia"/>
          <w:sz w:val="32"/>
          <w:szCs w:val="32"/>
        </w:rPr>
        <w:t>三角一体化发展</w:t>
      </w:r>
      <w:r>
        <w:rPr>
          <w:rFonts w:ascii="仿宋_GB2312" w:eastAsia="仿宋_GB2312" w:hint="eastAsia"/>
          <w:sz w:val="32"/>
          <w:szCs w:val="32"/>
        </w:rPr>
        <w:t>战略实施</w:t>
      </w:r>
      <w:r w:rsidRPr="00A70DDE">
        <w:rPr>
          <w:rFonts w:ascii="仿宋_GB2312" w:eastAsia="仿宋_GB2312" w:hint="eastAsia"/>
          <w:sz w:val="32"/>
          <w:szCs w:val="32"/>
        </w:rPr>
        <w:t>，结合全市法院工作实际，</w:t>
      </w:r>
      <w:r w:rsidR="00EE64E4">
        <w:rPr>
          <w:rFonts w:ascii="仿宋_GB2312" w:eastAsia="仿宋_GB2312" w:hint="eastAsia"/>
          <w:sz w:val="32"/>
          <w:szCs w:val="32"/>
        </w:rPr>
        <w:t>制定如下</w:t>
      </w:r>
      <w:r w:rsidRPr="00A70DDE">
        <w:rPr>
          <w:rFonts w:ascii="仿宋_GB2312" w:eastAsia="仿宋_GB2312" w:hint="eastAsia"/>
          <w:sz w:val="32"/>
          <w:szCs w:val="32"/>
        </w:rPr>
        <w:t>意见。</w:t>
      </w:r>
    </w:p>
    <w:p w:rsidR="00A70DDE" w:rsidRPr="00A70DDE" w:rsidRDefault="00A70DDE" w:rsidP="00A005CC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A70DDE">
        <w:rPr>
          <w:rFonts w:ascii="黑体" w:eastAsia="黑体" w:hAnsi="黑体" w:hint="eastAsia"/>
          <w:sz w:val="32"/>
          <w:szCs w:val="32"/>
        </w:rPr>
        <w:t>一、提高政治站位，增强服务</w:t>
      </w:r>
      <w:proofErr w:type="gramStart"/>
      <w:r w:rsidRPr="00A70DDE">
        <w:rPr>
          <w:rFonts w:ascii="黑体" w:eastAsia="黑体" w:hAnsi="黑体" w:hint="eastAsia"/>
          <w:sz w:val="32"/>
          <w:szCs w:val="32"/>
        </w:rPr>
        <w:t>保障</w:t>
      </w:r>
      <w:r>
        <w:rPr>
          <w:rFonts w:ascii="黑体" w:eastAsia="黑体" w:hAnsi="黑体" w:hint="eastAsia"/>
          <w:sz w:val="32"/>
          <w:szCs w:val="32"/>
        </w:rPr>
        <w:t>长</w:t>
      </w:r>
      <w:proofErr w:type="gramEnd"/>
      <w:r>
        <w:rPr>
          <w:rFonts w:ascii="黑体" w:eastAsia="黑体" w:hAnsi="黑体" w:hint="eastAsia"/>
          <w:sz w:val="32"/>
          <w:szCs w:val="32"/>
        </w:rPr>
        <w:t>三角</w:t>
      </w:r>
      <w:r w:rsidRPr="00A70DDE">
        <w:rPr>
          <w:rFonts w:ascii="黑体" w:eastAsia="黑体" w:hAnsi="黑体" w:hint="eastAsia"/>
          <w:sz w:val="32"/>
          <w:szCs w:val="32"/>
        </w:rPr>
        <w:t>一体化发展的责任感和使命感</w:t>
      </w:r>
      <w:r w:rsidR="000E5471">
        <w:rPr>
          <w:rFonts w:ascii="黑体" w:eastAsia="黑体" w:hAnsi="黑体" w:hint="eastAsia"/>
          <w:sz w:val="32"/>
          <w:szCs w:val="32"/>
        </w:rPr>
        <w:t xml:space="preserve"> </w:t>
      </w:r>
    </w:p>
    <w:p w:rsidR="00A70DDE" w:rsidRPr="00A70DDE" w:rsidRDefault="00A70DDE" w:rsidP="00A005CC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70DDE">
        <w:rPr>
          <w:rFonts w:ascii="楷体" w:eastAsia="楷体" w:hAnsi="楷体" w:hint="eastAsia"/>
          <w:b/>
          <w:sz w:val="32"/>
          <w:szCs w:val="32"/>
        </w:rPr>
        <w:t>1.深刻</w:t>
      </w:r>
      <w:r>
        <w:rPr>
          <w:rFonts w:ascii="楷体" w:eastAsia="楷体" w:hAnsi="楷体" w:hint="eastAsia"/>
          <w:b/>
          <w:sz w:val="32"/>
          <w:szCs w:val="32"/>
        </w:rPr>
        <w:t>领会</w:t>
      </w:r>
      <w:r w:rsidRPr="00A70DDE">
        <w:rPr>
          <w:rFonts w:ascii="楷体" w:eastAsia="楷体" w:hAnsi="楷体" w:hint="eastAsia"/>
          <w:b/>
          <w:sz w:val="32"/>
          <w:szCs w:val="32"/>
        </w:rPr>
        <w:t>长三角一体化发展的重大意义。</w:t>
      </w:r>
      <w:r w:rsidRPr="00A70DDE">
        <w:rPr>
          <w:rFonts w:ascii="仿宋_GB2312" w:eastAsia="仿宋_GB2312" w:hint="eastAsia"/>
          <w:sz w:val="32"/>
          <w:szCs w:val="32"/>
        </w:rPr>
        <w:t>长三角一体化发展战略，是以习近平同志为核心的党中央着眼世界竞争格局、全国发展大局和区域合作全局</w:t>
      </w:r>
      <w:proofErr w:type="gramStart"/>
      <w:r w:rsidRPr="00A70DDE">
        <w:rPr>
          <w:rFonts w:ascii="仿宋_GB2312" w:eastAsia="仿宋_GB2312" w:hint="eastAsia"/>
          <w:sz w:val="32"/>
          <w:szCs w:val="32"/>
        </w:rPr>
        <w:t>作出</w:t>
      </w:r>
      <w:proofErr w:type="gramEnd"/>
      <w:r w:rsidRPr="00A70DDE">
        <w:rPr>
          <w:rFonts w:ascii="仿宋_GB2312" w:eastAsia="仿宋_GB2312" w:hint="eastAsia"/>
          <w:sz w:val="32"/>
          <w:szCs w:val="32"/>
        </w:rPr>
        <w:t>的重大决策部署，对于推进更高起点的深化改革和更高层次的对外开放</w:t>
      </w:r>
      <w:r w:rsidR="00EE64E4">
        <w:rPr>
          <w:rFonts w:ascii="仿宋_GB2312" w:eastAsia="仿宋_GB2312" w:hint="eastAsia"/>
          <w:sz w:val="32"/>
          <w:szCs w:val="32"/>
        </w:rPr>
        <w:t>，</w:t>
      </w:r>
      <w:r w:rsidRPr="00A70DDE">
        <w:rPr>
          <w:rFonts w:ascii="仿宋_GB2312" w:eastAsia="仿宋_GB2312" w:hint="eastAsia"/>
          <w:sz w:val="32"/>
          <w:szCs w:val="32"/>
        </w:rPr>
        <w:t>具有重大现实意义和深远</w:t>
      </w:r>
      <w:r w:rsidR="00913AE7">
        <w:rPr>
          <w:rFonts w:ascii="仿宋_GB2312" w:eastAsia="仿宋_GB2312" w:hint="eastAsia"/>
          <w:sz w:val="32"/>
          <w:szCs w:val="32"/>
        </w:rPr>
        <w:t>历史</w:t>
      </w:r>
      <w:r w:rsidRPr="00A70DDE">
        <w:rPr>
          <w:rFonts w:ascii="仿宋_GB2312" w:eastAsia="仿宋_GB2312" w:hint="eastAsia"/>
          <w:sz w:val="32"/>
          <w:szCs w:val="32"/>
        </w:rPr>
        <w:t>影响。实施长三角一体化发展战略，是苏州应对风险挑战的“定盘星”、实现转型升级的“助推器”</w:t>
      </w:r>
      <w:r w:rsidR="002B2FD9">
        <w:rPr>
          <w:rFonts w:ascii="仿宋_GB2312" w:eastAsia="仿宋_GB2312" w:hint="eastAsia"/>
          <w:sz w:val="32"/>
          <w:szCs w:val="32"/>
        </w:rPr>
        <w:t>，为苏州闯关探路提供了历史性机遇</w:t>
      </w:r>
      <w:r w:rsidRPr="00A70DDE">
        <w:rPr>
          <w:rFonts w:ascii="仿宋_GB2312" w:eastAsia="仿宋_GB2312" w:hint="eastAsia"/>
          <w:sz w:val="32"/>
          <w:szCs w:val="32"/>
        </w:rPr>
        <w:t>。全市法院要提高政治站位</w:t>
      </w:r>
      <w:r w:rsidR="00AC391D">
        <w:rPr>
          <w:rFonts w:ascii="仿宋_GB2312" w:eastAsia="仿宋_GB2312" w:hint="eastAsia"/>
          <w:sz w:val="32"/>
          <w:szCs w:val="32"/>
        </w:rPr>
        <w:t>，统一思想认识，准确把握长三角一体化发展对法院工作提出的新要求</w:t>
      </w:r>
      <w:r w:rsidRPr="00A70DDE">
        <w:rPr>
          <w:rFonts w:ascii="仿宋_GB2312" w:eastAsia="仿宋_GB2312" w:hint="eastAsia"/>
          <w:sz w:val="32"/>
          <w:szCs w:val="32"/>
        </w:rPr>
        <w:t>新任务，切实增强服务</w:t>
      </w:r>
      <w:proofErr w:type="gramStart"/>
      <w:r w:rsidRPr="00A70DDE">
        <w:rPr>
          <w:rFonts w:ascii="仿宋_GB2312" w:eastAsia="仿宋_GB2312" w:hint="eastAsia"/>
          <w:sz w:val="32"/>
          <w:szCs w:val="32"/>
        </w:rPr>
        <w:t>保障长</w:t>
      </w:r>
      <w:proofErr w:type="gramEnd"/>
      <w:r w:rsidRPr="00A70DDE">
        <w:rPr>
          <w:rFonts w:ascii="仿宋_GB2312" w:eastAsia="仿宋_GB2312" w:hint="eastAsia"/>
          <w:sz w:val="32"/>
          <w:szCs w:val="32"/>
        </w:rPr>
        <w:t>三角一体化发展的政治自觉、思想自觉和行动自觉。</w:t>
      </w:r>
    </w:p>
    <w:p w:rsidR="00A70DDE" w:rsidRPr="00A70DDE" w:rsidRDefault="00A70DDE" w:rsidP="00A005CC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70DDE">
        <w:rPr>
          <w:rFonts w:ascii="楷体" w:eastAsia="楷体" w:hAnsi="楷体" w:hint="eastAsia"/>
          <w:b/>
          <w:sz w:val="32"/>
          <w:szCs w:val="32"/>
        </w:rPr>
        <w:t>2.</w:t>
      </w:r>
      <w:r w:rsidR="00EE64E4">
        <w:rPr>
          <w:rFonts w:ascii="楷体" w:eastAsia="楷体" w:hAnsi="楷体" w:hint="eastAsia"/>
          <w:b/>
          <w:sz w:val="32"/>
          <w:szCs w:val="32"/>
        </w:rPr>
        <w:t>准确把握法院工作</w:t>
      </w:r>
      <w:r w:rsidRPr="00A70DDE">
        <w:rPr>
          <w:rFonts w:ascii="楷体" w:eastAsia="楷体" w:hAnsi="楷体" w:hint="eastAsia"/>
          <w:b/>
          <w:sz w:val="32"/>
          <w:szCs w:val="32"/>
        </w:rPr>
        <w:t>切入点、着力点。</w:t>
      </w:r>
      <w:r w:rsidRPr="00A70DDE">
        <w:rPr>
          <w:rFonts w:ascii="仿宋_GB2312" w:eastAsia="仿宋_GB2312" w:hint="eastAsia"/>
          <w:sz w:val="32"/>
          <w:szCs w:val="32"/>
        </w:rPr>
        <w:t>要坚持以习近平新时代中国特色社会</w:t>
      </w:r>
      <w:r w:rsidR="00B16C33">
        <w:rPr>
          <w:rFonts w:ascii="仿宋_GB2312" w:eastAsia="仿宋_GB2312" w:hint="eastAsia"/>
          <w:sz w:val="32"/>
          <w:szCs w:val="32"/>
        </w:rPr>
        <w:t>主义思想为指导，认真贯彻落实国家《规划纲要》、江苏《实施方案》和</w:t>
      </w:r>
      <w:r w:rsidRPr="00A70DDE">
        <w:rPr>
          <w:rFonts w:ascii="仿宋_GB2312" w:eastAsia="仿宋_GB2312" w:hint="eastAsia"/>
          <w:sz w:val="32"/>
          <w:szCs w:val="32"/>
        </w:rPr>
        <w:t>苏州《行动计划》，努力在融入一体化、服务</w:t>
      </w:r>
      <w:r w:rsidRPr="00A70DDE">
        <w:rPr>
          <w:rFonts w:ascii="仿宋_GB2312" w:eastAsia="仿宋_GB2312" w:hint="eastAsia"/>
          <w:sz w:val="32"/>
          <w:szCs w:val="32"/>
        </w:rPr>
        <w:lastRenderedPageBreak/>
        <w:t>一体化、推动一体化中担当重要角色、展现更大作为。要更好发挥法治固根本、稳预期、利长远的保障作用，坚持服务大局、司法为民、公正司法，为一体化发展创造更加安全的政治环境、更加稳定的社会环境、更加公正的法治环境、更加优质的服务环境。要聚焦创新发展、社会治理、公共服务等重点领域和关键环节存在的司法问题，加强调查研究，创新工作机制，推进审判体系和审判能</w:t>
      </w:r>
      <w:r w:rsidR="00A005CC">
        <w:rPr>
          <w:rFonts w:ascii="仿宋_GB2312" w:eastAsia="仿宋_GB2312" w:hint="eastAsia"/>
          <w:sz w:val="32"/>
          <w:szCs w:val="32"/>
        </w:rPr>
        <w:t>力现代化，提升</w:t>
      </w:r>
      <w:r w:rsidRPr="00A70DDE">
        <w:rPr>
          <w:rFonts w:ascii="仿宋_GB2312" w:eastAsia="仿宋_GB2312" w:hint="eastAsia"/>
          <w:sz w:val="32"/>
          <w:szCs w:val="32"/>
        </w:rPr>
        <w:t>服务</w:t>
      </w:r>
      <w:proofErr w:type="gramStart"/>
      <w:r w:rsidRPr="00A70DDE">
        <w:rPr>
          <w:rFonts w:ascii="仿宋_GB2312" w:eastAsia="仿宋_GB2312" w:hint="eastAsia"/>
          <w:sz w:val="32"/>
          <w:szCs w:val="32"/>
        </w:rPr>
        <w:t>保障</w:t>
      </w:r>
      <w:r w:rsidR="00AC391D">
        <w:rPr>
          <w:rFonts w:ascii="仿宋_GB2312" w:eastAsia="仿宋_GB2312" w:hint="eastAsia"/>
          <w:sz w:val="32"/>
          <w:szCs w:val="32"/>
        </w:rPr>
        <w:t>长</w:t>
      </w:r>
      <w:proofErr w:type="gramEnd"/>
      <w:r w:rsidR="00AC391D">
        <w:rPr>
          <w:rFonts w:ascii="仿宋_GB2312" w:eastAsia="仿宋_GB2312" w:hint="eastAsia"/>
          <w:sz w:val="32"/>
          <w:szCs w:val="32"/>
        </w:rPr>
        <w:t>三角</w:t>
      </w:r>
      <w:r w:rsidRPr="00A70DDE">
        <w:rPr>
          <w:rFonts w:ascii="仿宋_GB2312" w:eastAsia="仿宋_GB2312" w:hint="eastAsia"/>
          <w:sz w:val="32"/>
          <w:szCs w:val="32"/>
        </w:rPr>
        <w:t>一体化发展的能力和水平。</w:t>
      </w:r>
    </w:p>
    <w:p w:rsidR="00A70DDE" w:rsidRPr="00A70DDE" w:rsidRDefault="00A70DDE" w:rsidP="00A005CC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A70DDE">
        <w:rPr>
          <w:rFonts w:ascii="黑体" w:eastAsia="黑体" w:hAnsi="黑体" w:hint="eastAsia"/>
          <w:sz w:val="32"/>
          <w:szCs w:val="32"/>
        </w:rPr>
        <w:t>二、发挥职能作用，努力营造</w:t>
      </w:r>
      <w:r w:rsidR="00413BAB">
        <w:rPr>
          <w:rFonts w:ascii="黑体" w:eastAsia="黑体" w:hAnsi="黑体" w:hint="eastAsia"/>
          <w:sz w:val="32"/>
          <w:szCs w:val="32"/>
        </w:rPr>
        <w:t>有利于</w:t>
      </w:r>
      <w:r>
        <w:rPr>
          <w:rFonts w:ascii="黑体" w:eastAsia="黑体" w:hAnsi="黑体" w:hint="eastAsia"/>
          <w:sz w:val="32"/>
          <w:szCs w:val="32"/>
        </w:rPr>
        <w:t>长三角</w:t>
      </w:r>
      <w:r w:rsidRPr="00A70DDE">
        <w:rPr>
          <w:rFonts w:ascii="黑体" w:eastAsia="黑体" w:hAnsi="黑体" w:hint="eastAsia"/>
          <w:sz w:val="32"/>
          <w:szCs w:val="32"/>
        </w:rPr>
        <w:t>一体化发展</w:t>
      </w:r>
      <w:r w:rsidR="00413BAB">
        <w:rPr>
          <w:rFonts w:ascii="黑体" w:eastAsia="黑体" w:hAnsi="黑体" w:hint="eastAsia"/>
          <w:sz w:val="32"/>
          <w:szCs w:val="32"/>
        </w:rPr>
        <w:t>的</w:t>
      </w:r>
      <w:r w:rsidRPr="00A70DDE">
        <w:rPr>
          <w:rFonts w:ascii="黑体" w:eastAsia="黑体" w:hAnsi="黑体" w:hint="eastAsia"/>
          <w:sz w:val="32"/>
          <w:szCs w:val="32"/>
        </w:rPr>
        <w:t>法治环境</w:t>
      </w:r>
    </w:p>
    <w:p w:rsidR="00A70DDE" w:rsidRPr="00A70DDE" w:rsidRDefault="00A70DDE" w:rsidP="00A005CC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70DDE">
        <w:rPr>
          <w:rFonts w:ascii="楷体" w:eastAsia="楷体" w:hAnsi="楷体" w:hint="eastAsia"/>
          <w:b/>
          <w:sz w:val="32"/>
          <w:szCs w:val="32"/>
        </w:rPr>
        <w:t>3.</w:t>
      </w:r>
      <w:r w:rsidR="002B2FD9" w:rsidRPr="00A70DDE">
        <w:rPr>
          <w:rFonts w:ascii="楷体" w:eastAsia="楷体" w:hAnsi="楷体" w:hint="eastAsia"/>
          <w:b/>
          <w:sz w:val="32"/>
          <w:szCs w:val="32"/>
        </w:rPr>
        <w:t>依法</w:t>
      </w:r>
      <w:r w:rsidR="002B2FD9">
        <w:rPr>
          <w:rFonts w:ascii="楷体" w:eastAsia="楷体" w:hAnsi="楷体" w:hint="eastAsia"/>
          <w:b/>
          <w:sz w:val="32"/>
          <w:szCs w:val="32"/>
        </w:rPr>
        <w:t>惩治</w:t>
      </w:r>
      <w:r w:rsidRPr="00A70DDE">
        <w:rPr>
          <w:rFonts w:ascii="楷体" w:eastAsia="楷体" w:hAnsi="楷体" w:hint="eastAsia"/>
          <w:b/>
          <w:sz w:val="32"/>
          <w:szCs w:val="32"/>
        </w:rPr>
        <w:t>刑事犯罪，维护国家安全和社会稳定。</w:t>
      </w:r>
      <w:r w:rsidRPr="00A70DDE">
        <w:rPr>
          <w:rFonts w:ascii="仿宋_GB2312" w:eastAsia="仿宋_GB2312" w:hint="eastAsia"/>
          <w:sz w:val="32"/>
          <w:szCs w:val="32"/>
        </w:rPr>
        <w:t>牢固树立总体国家安全观，坚决维护国家政治安全特别是政权安全、制度安全。围绕“无黑城市”创建，深入开展扫黑除恶专项斗争，坚决铲除黑恶势力滋生土壤。依法严惩破坏区域经济发展、</w:t>
      </w:r>
      <w:r w:rsidR="00AC391D">
        <w:rPr>
          <w:rFonts w:ascii="仿宋_GB2312" w:eastAsia="仿宋_GB2312" w:hint="eastAsia"/>
          <w:sz w:val="32"/>
          <w:szCs w:val="32"/>
        </w:rPr>
        <w:t>扰乱</w:t>
      </w:r>
      <w:r w:rsidRPr="00A70DDE">
        <w:rPr>
          <w:rFonts w:ascii="仿宋_GB2312" w:eastAsia="仿宋_GB2312" w:hint="eastAsia"/>
          <w:sz w:val="32"/>
          <w:szCs w:val="32"/>
        </w:rPr>
        <w:t>金融秩序</w:t>
      </w:r>
      <w:r w:rsidR="00AC391D">
        <w:rPr>
          <w:rFonts w:ascii="仿宋_GB2312" w:eastAsia="仿宋_GB2312" w:hint="eastAsia"/>
          <w:sz w:val="32"/>
          <w:szCs w:val="32"/>
        </w:rPr>
        <w:t>、</w:t>
      </w:r>
      <w:r w:rsidRPr="00A70DDE">
        <w:rPr>
          <w:rFonts w:ascii="仿宋_GB2312" w:eastAsia="仿宋_GB2312" w:hint="eastAsia"/>
          <w:sz w:val="32"/>
          <w:szCs w:val="32"/>
        </w:rPr>
        <w:t>影响重大项目建设等各类犯罪活动，切实维护社会稳定和人民安宁。推动完善重大刑事案件联合防范协作机制，提升跨区域打防工作效能。积极参与综合治理，针对案件审理中发现的社会管控短板、行业监管漏洞，及时提出司法建议，促进提升社会风险整体防控能力。</w:t>
      </w:r>
    </w:p>
    <w:p w:rsidR="00A70DDE" w:rsidRPr="00A70DDE" w:rsidRDefault="00A70DDE" w:rsidP="00A005CC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70DDE">
        <w:rPr>
          <w:rFonts w:ascii="楷体" w:eastAsia="楷体" w:hAnsi="楷体" w:hint="eastAsia"/>
          <w:b/>
          <w:sz w:val="32"/>
          <w:szCs w:val="32"/>
        </w:rPr>
        <w:t>4.</w:t>
      </w:r>
      <w:r w:rsidR="001E4A9D">
        <w:rPr>
          <w:rFonts w:ascii="楷体" w:eastAsia="楷体" w:hAnsi="楷体" w:hint="eastAsia"/>
          <w:b/>
          <w:sz w:val="32"/>
          <w:szCs w:val="32"/>
        </w:rPr>
        <w:t>强化</w:t>
      </w:r>
      <w:r w:rsidRPr="00A70DDE">
        <w:rPr>
          <w:rFonts w:ascii="楷体" w:eastAsia="楷体" w:hAnsi="楷体" w:hint="eastAsia"/>
          <w:b/>
          <w:sz w:val="32"/>
          <w:szCs w:val="32"/>
        </w:rPr>
        <w:t>产权司法保护，</w:t>
      </w:r>
      <w:r w:rsidR="001E4A9D">
        <w:rPr>
          <w:rFonts w:ascii="楷体" w:eastAsia="楷体" w:hAnsi="楷体" w:hint="eastAsia"/>
          <w:b/>
          <w:sz w:val="32"/>
          <w:szCs w:val="32"/>
        </w:rPr>
        <w:t>推动营造法治化营商环境</w:t>
      </w:r>
      <w:r w:rsidRPr="00A70DDE">
        <w:rPr>
          <w:rFonts w:ascii="楷体" w:eastAsia="楷体" w:hAnsi="楷体" w:hint="eastAsia"/>
          <w:b/>
          <w:sz w:val="32"/>
          <w:szCs w:val="32"/>
        </w:rPr>
        <w:t>。</w:t>
      </w:r>
      <w:r w:rsidR="00D55F99" w:rsidRPr="00D55F99">
        <w:rPr>
          <w:rFonts w:ascii="仿宋_GB2312" w:eastAsia="仿宋_GB2312" w:hint="eastAsia"/>
          <w:sz w:val="32"/>
          <w:szCs w:val="32"/>
        </w:rPr>
        <w:t>认真落实中央关于支持民营企业改革发展的28条意见，</w:t>
      </w:r>
      <w:r w:rsidRPr="00A70DDE">
        <w:rPr>
          <w:rFonts w:ascii="仿宋_GB2312" w:eastAsia="仿宋_GB2312" w:hint="eastAsia"/>
          <w:sz w:val="32"/>
          <w:szCs w:val="32"/>
        </w:rPr>
        <w:t>健全</w:t>
      </w:r>
      <w:r w:rsidR="001E4A9D">
        <w:rPr>
          <w:rFonts w:ascii="仿宋_GB2312" w:eastAsia="仿宋_GB2312" w:hint="eastAsia"/>
          <w:sz w:val="32"/>
          <w:szCs w:val="32"/>
        </w:rPr>
        <w:t>完善</w:t>
      </w:r>
      <w:r w:rsidRPr="00A70DDE">
        <w:rPr>
          <w:rFonts w:ascii="仿宋_GB2312" w:eastAsia="仿宋_GB2312" w:hint="eastAsia"/>
          <w:sz w:val="32"/>
          <w:szCs w:val="32"/>
        </w:rPr>
        <w:t>以公平为</w:t>
      </w:r>
      <w:r w:rsidRPr="00A70DDE">
        <w:rPr>
          <w:rFonts w:ascii="仿宋_GB2312" w:eastAsia="仿宋_GB2312" w:hint="eastAsia"/>
          <w:sz w:val="32"/>
          <w:szCs w:val="32"/>
        </w:rPr>
        <w:lastRenderedPageBreak/>
        <w:t>核心的产权保护制度，依法平等保护各类市场主体合法权益，</w:t>
      </w:r>
      <w:r w:rsidR="001E4A9D">
        <w:rPr>
          <w:rFonts w:ascii="仿宋_GB2312" w:eastAsia="仿宋_GB2312" w:hint="eastAsia"/>
          <w:sz w:val="32"/>
          <w:szCs w:val="32"/>
        </w:rPr>
        <w:t>努力</w:t>
      </w:r>
      <w:r w:rsidRPr="00A70DDE">
        <w:rPr>
          <w:rFonts w:ascii="仿宋_GB2312" w:eastAsia="仿宋_GB2312" w:hint="eastAsia"/>
          <w:sz w:val="32"/>
          <w:szCs w:val="32"/>
        </w:rPr>
        <w:t>营造稳定公平透明、可预期的法治化营商环境。秉承谦抑、审慎、善意、文明、规范司法理念，</w:t>
      </w:r>
      <w:r w:rsidR="00AC391D">
        <w:rPr>
          <w:rFonts w:ascii="仿宋_GB2312" w:eastAsia="仿宋_GB2312" w:hint="eastAsia"/>
          <w:sz w:val="32"/>
          <w:szCs w:val="32"/>
        </w:rPr>
        <w:t>坚决防止将经济纠纷当作犯罪处理，坚决避免因措施采取不当而影响</w:t>
      </w:r>
      <w:r w:rsidRPr="00A70DDE">
        <w:rPr>
          <w:rFonts w:ascii="仿宋_GB2312" w:eastAsia="仿宋_GB2312" w:hint="eastAsia"/>
          <w:sz w:val="32"/>
          <w:szCs w:val="32"/>
        </w:rPr>
        <w:t>正常生产经营，让企业家专心创业、放心投资、安心经营。</w:t>
      </w:r>
      <w:proofErr w:type="gramStart"/>
      <w:r w:rsidRPr="00A70DDE">
        <w:rPr>
          <w:rFonts w:ascii="仿宋_GB2312" w:eastAsia="仿宋_GB2312" w:hint="eastAsia"/>
          <w:sz w:val="32"/>
          <w:szCs w:val="32"/>
        </w:rPr>
        <w:t>推进商</w:t>
      </w:r>
      <w:proofErr w:type="gramEnd"/>
      <w:r w:rsidRPr="00A70DDE">
        <w:rPr>
          <w:rFonts w:ascii="仿宋_GB2312" w:eastAsia="仿宋_GB2312" w:hint="eastAsia"/>
          <w:sz w:val="32"/>
          <w:szCs w:val="32"/>
        </w:rPr>
        <w:t>事纠纷解决机制改革，</w:t>
      </w:r>
      <w:r w:rsidR="00AC391D">
        <w:rPr>
          <w:rFonts w:ascii="仿宋_GB2312" w:eastAsia="仿宋_GB2312" w:hint="eastAsia"/>
          <w:sz w:val="32"/>
          <w:szCs w:val="32"/>
        </w:rPr>
        <w:t>压降</w:t>
      </w:r>
      <w:r w:rsidRPr="00A70DDE">
        <w:rPr>
          <w:rFonts w:ascii="仿宋_GB2312" w:eastAsia="仿宋_GB2312" w:hint="eastAsia"/>
          <w:sz w:val="32"/>
          <w:szCs w:val="32"/>
        </w:rPr>
        <w:t>解决商事纠纷的时间和成本。完善涉外案件审判机制，加强法律风险预警、</w:t>
      </w:r>
      <w:proofErr w:type="gramStart"/>
      <w:r w:rsidRPr="00A70DDE">
        <w:rPr>
          <w:rFonts w:ascii="仿宋_GB2312" w:eastAsia="仿宋_GB2312" w:hint="eastAsia"/>
          <w:sz w:val="32"/>
          <w:szCs w:val="32"/>
        </w:rPr>
        <w:t>研</w:t>
      </w:r>
      <w:proofErr w:type="gramEnd"/>
      <w:r w:rsidRPr="00A70DDE">
        <w:rPr>
          <w:rFonts w:ascii="仿宋_GB2312" w:eastAsia="仿宋_GB2312" w:hint="eastAsia"/>
          <w:sz w:val="32"/>
          <w:szCs w:val="32"/>
        </w:rPr>
        <w:t>判和提示，促进提升企业国际竞争力。</w:t>
      </w:r>
      <w:r w:rsidR="0022444F">
        <w:rPr>
          <w:rFonts w:ascii="仿宋_GB2312" w:eastAsia="仿宋_GB2312" w:hint="eastAsia"/>
          <w:sz w:val="32"/>
          <w:szCs w:val="32"/>
        </w:rPr>
        <w:t>充分</w:t>
      </w:r>
      <w:r w:rsidRPr="00A70DDE">
        <w:rPr>
          <w:rFonts w:ascii="仿宋_GB2312" w:eastAsia="仿宋_GB2312" w:hint="eastAsia"/>
          <w:sz w:val="32"/>
          <w:szCs w:val="32"/>
        </w:rPr>
        <w:t>发挥司法裁判的规范、引导作用，促进各类市场主体</w:t>
      </w:r>
      <w:r w:rsidR="0022444F">
        <w:rPr>
          <w:rFonts w:ascii="仿宋_GB2312" w:eastAsia="仿宋_GB2312" w:hint="eastAsia"/>
          <w:sz w:val="32"/>
          <w:szCs w:val="32"/>
        </w:rPr>
        <w:t>牢固</w:t>
      </w:r>
      <w:r w:rsidRPr="00A70DDE">
        <w:rPr>
          <w:rFonts w:ascii="仿宋_GB2312" w:eastAsia="仿宋_GB2312" w:hint="eastAsia"/>
          <w:sz w:val="32"/>
          <w:szCs w:val="32"/>
        </w:rPr>
        <w:t>树立规则意识，依法</w:t>
      </w:r>
      <w:r w:rsidR="0022444F">
        <w:rPr>
          <w:rFonts w:ascii="仿宋_GB2312" w:eastAsia="仿宋_GB2312" w:hint="eastAsia"/>
          <w:sz w:val="32"/>
          <w:szCs w:val="32"/>
        </w:rPr>
        <w:t>诚信</w:t>
      </w:r>
      <w:r w:rsidRPr="00A70DDE">
        <w:rPr>
          <w:rFonts w:ascii="仿宋_GB2312" w:eastAsia="仿宋_GB2312" w:hint="eastAsia"/>
          <w:sz w:val="32"/>
          <w:szCs w:val="32"/>
        </w:rPr>
        <w:t>规范经营。</w:t>
      </w:r>
    </w:p>
    <w:p w:rsidR="00A70DDE" w:rsidRDefault="00A70DDE" w:rsidP="00A005CC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70DDE">
        <w:rPr>
          <w:rFonts w:ascii="楷体" w:eastAsia="楷体" w:hAnsi="楷体" w:hint="eastAsia"/>
          <w:b/>
          <w:sz w:val="32"/>
          <w:szCs w:val="32"/>
        </w:rPr>
        <w:t>5.</w:t>
      </w:r>
      <w:r w:rsidR="00D55F99" w:rsidRPr="00D55F99">
        <w:rPr>
          <w:rFonts w:ascii="楷体" w:eastAsia="楷体" w:hAnsi="楷体" w:hint="eastAsia"/>
          <w:b/>
          <w:sz w:val="32"/>
          <w:szCs w:val="32"/>
        </w:rPr>
        <w:t>牢固树立最严格知识产权</w:t>
      </w:r>
      <w:r w:rsidR="00D55F99">
        <w:rPr>
          <w:rFonts w:ascii="楷体" w:eastAsia="楷体" w:hAnsi="楷体" w:hint="eastAsia"/>
          <w:b/>
          <w:sz w:val="32"/>
          <w:szCs w:val="32"/>
        </w:rPr>
        <w:t>司法</w:t>
      </w:r>
      <w:r w:rsidR="00D55F99" w:rsidRPr="00D55F99">
        <w:rPr>
          <w:rFonts w:ascii="楷体" w:eastAsia="楷体" w:hAnsi="楷体" w:hint="eastAsia"/>
          <w:b/>
          <w:sz w:val="32"/>
          <w:szCs w:val="32"/>
        </w:rPr>
        <w:t>保护理念，</w:t>
      </w:r>
      <w:r w:rsidR="00D55F99">
        <w:rPr>
          <w:rFonts w:ascii="楷体" w:eastAsia="楷体" w:hAnsi="楷体" w:hint="eastAsia"/>
          <w:b/>
          <w:sz w:val="32"/>
          <w:szCs w:val="32"/>
        </w:rPr>
        <w:t>促进创新驱动发展</w:t>
      </w:r>
      <w:r w:rsidRPr="00A70DDE">
        <w:rPr>
          <w:rFonts w:ascii="楷体" w:eastAsia="楷体" w:hAnsi="楷体" w:hint="eastAsia"/>
          <w:b/>
          <w:sz w:val="32"/>
          <w:szCs w:val="32"/>
        </w:rPr>
        <w:t>。</w:t>
      </w:r>
      <w:r w:rsidR="00D55F99" w:rsidRPr="00D55F99">
        <w:rPr>
          <w:rFonts w:ascii="仿宋_GB2312" w:eastAsia="仿宋_GB2312" w:hint="eastAsia"/>
          <w:sz w:val="32"/>
          <w:szCs w:val="32"/>
        </w:rPr>
        <w:t>推进苏州知识产权法庭建设，着力将苏州打造成知识产权争端解决优选地。</w:t>
      </w:r>
      <w:r w:rsidRPr="00A70DDE">
        <w:rPr>
          <w:rFonts w:ascii="仿宋_GB2312" w:eastAsia="仿宋_GB2312" w:hint="eastAsia"/>
          <w:sz w:val="32"/>
          <w:szCs w:val="32"/>
        </w:rPr>
        <w:t>加强对信息技术、人工智能、生物医药等核心技术和前沿领域技术成果的司法保护，通过公正裁判激励科技创新、助推技术进步。建立健</w:t>
      </w:r>
      <w:r w:rsidR="0022444F">
        <w:rPr>
          <w:rFonts w:ascii="仿宋_GB2312" w:eastAsia="仿宋_GB2312" w:hint="eastAsia"/>
          <w:sz w:val="32"/>
          <w:szCs w:val="32"/>
        </w:rPr>
        <w:t>全体现知识产权价值的侵权损害赔偿制度，正确适用惩罚性赔偿，</w:t>
      </w:r>
      <w:r w:rsidRPr="00A70DDE">
        <w:rPr>
          <w:rFonts w:ascii="仿宋_GB2312" w:eastAsia="仿宋_GB2312" w:hint="eastAsia"/>
          <w:sz w:val="32"/>
          <w:szCs w:val="32"/>
        </w:rPr>
        <w:t>加大侵权行为违法成本。妥善运用行为保全</w:t>
      </w:r>
      <w:r w:rsidR="0022444F">
        <w:rPr>
          <w:rFonts w:ascii="仿宋_GB2312" w:eastAsia="仿宋_GB2312" w:hint="eastAsia"/>
          <w:sz w:val="32"/>
          <w:szCs w:val="32"/>
        </w:rPr>
        <w:t>措施，</w:t>
      </w:r>
      <w:proofErr w:type="gramStart"/>
      <w:r w:rsidR="0022444F">
        <w:rPr>
          <w:rFonts w:ascii="仿宋_GB2312" w:eastAsia="仿宋_GB2312" w:hint="eastAsia"/>
          <w:sz w:val="32"/>
          <w:szCs w:val="32"/>
        </w:rPr>
        <w:t>最大限度</w:t>
      </w:r>
      <w:r w:rsidRPr="00A70DDE">
        <w:rPr>
          <w:rFonts w:ascii="仿宋_GB2312" w:eastAsia="仿宋_GB2312" w:hint="eastAsia"/>
          <w:sz w:val="32"/>
          <w:szCs w:val="32"/>
        </w:rPr>
        <w:t>阻却侵权</w:t>
      </w:r>
      <w:proofErr w:type="gramEnd"/>
      <w:r w:rsidRPr="00A70DDE">
        <w:rPr>
          <w:rFonts w:ascii="仿宋_GB2312" w:eastAsia="仿宋_GB2312" w:hint="eastAsia"/>
          <w:sz w:val="32"/>
          <w:szCs w:val="32"/>
        </w:rPr>
        <w:t>行为，及时有效保护权利人合法权益。健全完善具有苏州特色的“</w:t>
      </w:r>
      <w:proofErr w:type="gramStart"/>
      <w:r w:rsidRPr="00A70DDE">
        <w:rPr>
          <w:rFonts w:ascii="仿宋_GB2312" w:eastAsia="仿宋_GB2312" w:hint="eastAsia"/>
          <w:sz w:val="32"/>
          <w:szCs w:val="32"/>
        </w:rPr>
        <w:t>一</w:t>
      </w:r>
      <w:proofErr w:type="gramEnd"/>
      <w:r w:rsidRPr="00A70DDE">
        <w:rPr>
          <w:rFonts w:ascii="仿宋_GB2312" w:eastAsia="仿宋_GB2312" w:hint="eastAsia"/>
          <w:sz w:val="32"/>
          <w:szCs w:val="32"/>
        </w:rPr>
        <w:t>基三面”技术调查官模式，提升技术事实查明能力。</w:t>
      </w:r>
    </w:p>
    <w:p w:rsidR="00B22A03" w:rsidRDefault="00A70DDE" w:rsidP="00A005CC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70DDE">
        <w:rPr>
          <w:rFonts w:ascii="楷体" w:eastAsia="楷体" w:hAnsi="楷体" w:hint="eastAsia"/>
          <w:b/>
          <w:sz w:val="32"/>
          <w:szCs w:val="32"/>
        </w:rPr>
        <w:t>6.加强破产审判工作，服务保障供给侧结构性改革。</w:t>
      </w:r>
      <w:r w:rsidRPr="00A70DDE">
        <w:rPr>
          <w:rFonts w:ascii="仿宋_GB2312" w:eastAsia="仿宋_GB2312" w:hint="eastAsia"/>
          <w:sz w:val="32"/>
          <w:szCs w:val="32"/>
        </w:rPr>
        <w:t>认真落实“巩固、增强、提升、畅通”方针要求，依法稳妥审理破产案件，推动完善市场主体救治和退出机制，促进企业优胜劣汰。坚持精准识别、分类施策，对陷入财务困境但仍具有发展前景和挽救价值的企业，积极适用破产重整、和解程序，促进</w:t>
      </w:r>
      <w:r w:rsidR="0022444F">
        <w:rPr>
          <w:rFonts w:ascii="仿宋_GB2312" w:eastAsia="仿宋_GB2312" w:hint="eastAsia"/>
          <w:sz w:val="32"/>
          <w:szCs w:val="32"/>
        </w:rPr>
        <w:t>生产要素优化组合和企业转型升级。推动完善“府院联动”协调机制，妥善化解</w:t>
      </w:r>
      <w:r w:rsidRPr="00A70DDE">
        <w:rPr>
          <w:rFonts w:ascii="仿宋_GB2312" w:eastAsia="仿宋_GB2312" w:hint="eastAsia"/>
          <w:sz w:val="32"/>
          <w:szCs w:val="32"/>
        </w:rPr>
        <w:t>破产案件涉及的民生保障、社会稳定、金融协调等问题。大力推广“执转破”吴江经验，</w:t>
      </w:r>
      <w:r w:rsidR="00B22A03" w:rsidRPr="00B22A03">
        <w:rPr>
          <w:rFonts w:ascii="仿宋_GB2312" w:eastAsia="仿宋_GB2312" w:hint="eastAsia"/>
          <w:sz w:val="32"/>
          <w:szCs w:val="32"/>
        </w:rPr>
        <w:t>将执行变现的效率与破产分配的公平有机结合，更好地保护当事人合法权益。</w:t>
      </w:r>
      <w:r w:rsidR="00B22A03" w:rsidRPr="00D55F99">
        <w:rPr>
          <w:rFonts w:ascii="仿宋_GB2312" w:eastAsia="仿宋_GB2312" w:hint="eastAsia"/>
          <w:sz w:val="32"/>
          <w:szCs w:val="32"/>
        </w:rPr>
        <w:t>推进破产案件繁简分流，新收破产案件原则上2年内审结</w:t>
      </w:r>
      <w:r w:rsidR="00225026">
        <w:rPr>
          <w:rFonts w:ascii="仿宋_GB2312" w:eastAsia="仿宋_GB2312" w:hint="eastAsia"/>
          <w:sz w:val="32"/>
          <w:szCs w:val="32"/>
        </w:rPr>
        <w:t>，简单破产案件原则上6个月内审结</w:t>
      </w:r>
      <w:r w:rsidR="00B22A03" w:rsidRPr="00D55F99">
        <w:rPr>
          <w:rFonts w:ascii="仿宋_GB2312" w:eastAsia="仿宋_GB2312" w:hint="eastAsia"/>
          <w:sz w:val="32"/>
          <w:szCs w:val="32"/>
        </w:rPr>
        <w:t>。</w:t>
      </w:r>
    </w:p>
    <w:p w:rsidR="00A70DDE" w:rsidRPr="00A70DDE" w:rsidRDefault="00A70DDE" w:rsidP="00A005CC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70DDE">
        <w:rPr>
          <w:rFonts w:ascii="楷体" w:eastAsia="楷体" w:hAnsi="楷体" w:hint="eastAsia"/>
          <w:b/>
          <w:sz w:val="32"/>
          <w:szCs w:val="32"/>
        </w:rPr>
        <w:t>7.</w:t>
      </w:r>
      <w:r w:rsidR="00B22A03">
        <w:rPr>
          <w:rFonts w:ascii="楷体" w:eastAsia="楷体" w:hAnsi="楷体" w:hint="eastAsia"/>
          <w:b/>
          <w:sz w:val="32"/>
          <w:szCs w:val="32"/>
        </w:rPr>
        <w:t>妥善审理</w:t>
      </w:r>
      <w:r>
        <w:rPr>
          <w:rFonts w:ascii="楷体" w:eastAsia="楷体" w:hAnsi="楷体" w:hint="eastAsia"/>
          <w:b/>
          <w:sz w:val="32"/>
          <w:szCs w:val="32"/>
        </w:rPr>
        <w:t>金融</w:t>
      </w:r>
      <w:r w:rsidR="00B22A03">
        <w:rPr>
          <w:rFonts w:ascii="楷体" w:eastAsia="楷体" w:hAnsi="楷体" w:hint="eastAsia"/>
          <w:b/>
          <w:sz w:val="32"/>
          <w:szCs w:val="32"/>
        </w:rPr>
        <w:t>案件</w:t>
      </w:r>
      <w:r>
        <w:rPr>
          <w:rFonts w:ascii="楷体" w:eastAsia="楷体" w:hAnsi="楷体" w:hint="eastAsia"/>
          <w:b/>
          <w:sz w:val="32"/>
          <w:szCs w:val="32"/>
        </w:rPr>
        <w:t>，</w:t>
      </w:r>
      <w:r w:rsidR="00B22A03">
        <w:rPr>
          <w:rFonts w:ascii="楷体" w:eastAsia="楷体" w:hAnsi="楷体" w:hint="eastAsia"/>
          <w:b/>
          <w:sz w:val="32"/>
          <w:szCs w:val="32"/>
        </w:rPr>
        <w:t>助力防控金融风险</w:t>
      </w:r>
      <w:r w:rsidRPr="00A70DDE">
        <w:rPr>
          <w:rFonts w:ascii="楷体" w:eastAsia="楷体" w:hAnsi="楷体" w:hint="eastAsia"/>
          <w:b/>
          <w:sz w:val="32"/>
          <w:szCs w:val="32"/>
        </w:rPr>
        <w:t>。</w:t>
      </w:r>
      <w:r w:rsidRPr="00A70DDE">
        <w:rPr>
          <w:rFonts w:ascii="仿宋_GB2312" w:eastAsia="仿宋_GB2312" w:hint="eastAsia"/>
          <w:sz w:val="32"/>
          <w:szCs w:val="32"/>
        </w:rPr>
        <w:t>公正高效审理各类金融案件，引导和规范金融交易，防止金融资本“脱实向虚”。加大对P2P网络借贷等领域非法吸收公众存款、集资诈骗、“套路贷”等非法金融活动的识别和打击力度，防范特定类型案件可能引发的金融风险传递，防止出现系统性金融风险。审慎处理企业股权质押、三角债、互保联保等引发的纠纷，准确把握民间借贷裁判尺度，立足审判职能促进解决</w:t>
      </w:r>
      <w:r w:rsidR="00BC2FDE">
        <w:rPr>
          <w:rFonts w:ascii="仿宋_GB2312" w:eastAsia="仿宋_GB2312" w:hint="eastAsia"/>
          <w:sz w:val="32"/>
          <w:szCs w:val="32"/>
        </w:rPr>
        <w:t>企业</w:t>
      </w:r>
      <w:r w:rsidRPr="00A70DDE">
        <w:rPr>
          <w:rFonts w:ascii="仿宋_GB2312" w:eastAsia="仿宋_GB2312" w:hint="eastAsia"/>
          <w:sz w:val="32"/>
          <w:szCs w:val="32"/>
        </w:rPr>
        <w:t>融资难融资贵问题。依法支持金融改革，加强与金融监管机构的沟通协调，推动提升金融市场治理水平，促进金融市场规范有序发展。</w:t>
      </w:r>
    </w:p>
    <w:p w:rsidR="00552CA5" w:rsidRDefault="00A70DDE" w:rsidP="00A005CC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70DDE">
        <w:rPr>
          <w:rFonts w:ascii="楷体" w:eastAsia="楷体" w:hAnsi="楷体" w:hint="eastAsia"/>
          <w:b/>
          <w:sz w:val="32"/>
          <w:szCs w:val="32"/>
        </w:rPr>
        <w:t>8.</w:t>
      </w:r>
      <w:r w:rsidR="0085072A">
        <w:rPr>
          <w:rFonts w:ascii="楷体" w:eastAsia="楷体" w:hAnsi="楷体" w:hint="eastAsia"/>
          <w:b/>
          <w:sz w:val="32"/>
          <w:szCs w:val="32"/>
        </w:rPr>
        <w:t>推进</w:t>
      </w:r>
      <w:r w:rsidRPr="00A70DDE">
        <w:rPr>
          <w:rFonts w:ascii="楷体" w:eastAsia="楷体" w:hAnsi="楷体" w:hint="eastAsia"/>
          <w:b/>
          <w:sz w:val="32"/>
          <w:szCs w:val="32"/>
        </w:rPr>
        <w:t>环境资源</w:t>
      </w:r>
      <w:r w:rsidR="0085072A">
        <w:rPr>
          <w:rFonts w:ascii="楷体" w:eastAsia="楷体" w:hAnsi="楷体" w:hint="eastAsia"/>
          <w:b/>
          <w:sz w:val="32"/>
          <w:szCs w:val="32"/>
        </w:rPr>
        <w:t>专业化审判，促进</w:t>
      </w:r>
      <w:r w:rsidRPr="00A70DDE">
        <w:rPr>
          <w:rFonts w:ascii="楷体" w:eastAsia="楷体" w:hAnsi="楷体" w:hint="eastAsia"/>
          <w:b/>
          <w:sz w:val="32"/>
          <w:szCs w:val="32"/>
        </w:rPr>
        <w:t>生态绿色发展。</w:t>
      </w:r>
      <w:r w:rsidR="0085072A">
        <w:rPr>
          <w:rFonts w:ascii="仿宋_GB2312" w:eastAsia="仿宋_GB2312" w:hint="eastAsia"/>
          <w:sz w:val="32"/>
          <w:szCs w:val="32"/>
        </w:rPr>
        <w:t>发挥太湖流域环境资源法庭专业审判优势</w:t>
      </w:r>
      <w:r w:rsidRPr="00A70DDE">
        <w:rPr>
          <w:rFonts w:ascii="仿宋_GB2312" w:eastAsia="仿宋_GB2312" w:hint="eastAsia"/>
          <w:sz w:val="32"/>
          <w:szCs w:val="32"/>
        </w:rPr>
        <w:t>，</w:t>
      </w:r>
      <w:r w:rsidR="0085072A">
        <w:rPr>
          <w:rFonts w:ascii="仿宋_GB2312" w:eastAsia="仿宋_GB2312" w:hint="eastAsia"/>
          <w:sz w:val="32"/>
          <w:szCs w:val="32"/>
        </w:rPr>
        <w:t>强化</w:t>
      </w:r>
      <w:r w:rsidRPr="00A70DDE">
        <w:rPr>
          <w:rFonts w:ascii="仿宋_GB2312" w:eastAsia="仿宋_GB2312" w:hint="eastAsia"/>
          <w:sz w:val="32"/>
          <w:szCs w:val="32"/>
        </w:rPr>
        <w:t>生态环境一体化保护效果</w:t>
      </w:r>
      <w:r>
        <w:rPr>
          <w:rFonts w:ascii="仿宋_GB2312" w:eastAsia="仿宋_GB2312" w:hint="eastAsia"/>
          <w:sz w:val="32"/>
          <w:szCs w:val="32"/>
        </w:rPr>
        <w:t>。坚持</w:t>
      </w:r>
      <w:r w:rsidRPr="00A70DDE">
        <w:rPr>
          <w:rFonts w:ascii="仿宋_GB2312" w:eastAsia="仿宋_GB2312" w:hint="eastAsia"/>
          <w:sz w:val="32"/>
          <w:szCs w:val="32"/>
        </w:rPr>
        <w:t>“零容忍、出重拳”高压态势，严厉打击污染环境、破坏生态犯罪行为。稳妥推进公益诉讼、生态环境损害赔偿诉讼审判工作，完善损害赔偿、责任追究和生态修复等制度。推动完善环境资源司法保护专家库</w:t>
      </w:r>
      <w:r w:rsidR="00040CB3">
        <w:rPr>
          <w:rFonts w:ascii="仿宋_GB2312" w:eastAsia="仿宋_GB2312" w:hint="eastAsia"/>
          <w:sz w:val="32"/>
          <w:szCs w:val="32"/>
        </w:rPr>
        <w:t>，提升</w:t>
      </w:r>
      <w:r w:rsidR="00552CA5">
        <w:rPr>
          <w:rFonts w:ascii="仿宋_GB2312" w:eastAsia="仿宋_GB2312" w:hint="eastAsia"/>
          <w:sz w:val="32"/>
          <w:szCs w:val="32"/>
        </w:rPr>
        <w:t>环境资源技术事实审查能力。强化</w:t>
      </w:r>
      <w:r w:rsidR="00552CA5" w:rsidRPr="00040CB3">
        <w:rPr>
          <w:rFonts w:ascii="仿宋_GB2312" w:eastAsia="仿宋_GB2312" w:hint="eastAsia"/>
          <w:sz w:val="32"/>
          <w:szCs w:val="32"/>
        </w:rPr>
        <w:t>恢复</w:t>
      </w:r>
      <w:proofErr w:type="gramStart"/>
      <w:r w:rsidR="00552CA5" w:rsidRPr="00040CB3">
        <w:rPr>
          <w:rFonts w:ascii="仿宋_GB2312" w:eastAsia="仿宋_GB2312" w:hint="eastAsia"/>
          <w:sz w:val="32"/>
          <w:szCs w:val="32"/>
        </w:rPr>
        <w:t>性司法</w:t>
      </w:r>
      <w:proofErr w:type="gramEnd"/>
      <w:r w:rsidR="00552CA5" w:rsidRPr="00040CB3">
        <w:rPr>
          <w:rFonts w:ascii="仿宋_GB2312" w:eastAsia="仿宋_GB2312" w:hint="eastAsia"/>
          <w:sz w:val="32"/>
          <w:szCs w:val="32"/>
        </w:rPr>
        <w:t>理念，</w:t>
      </w:r>
      <w:r w:rsidR="00E4709D">
        <w:rPr>
          <w:rFonts w:ascii="仿宋_GB2312" w:eastAsia="仿宋_GB2312" w:hint="eastAsia"/>
          <w:sz w:val="32"/>
          <w:szCs w:val="32"/>
        </w:rPr>
        <w:t>推动</w:t>
      </w:r>
      <w:r w:rsidR="00552CA5" w:rsidRPr="00040CB3">
        <w:rPr>
          <w:rFonts w:ascii="仿宋_GB2312" w:eastAsia="仿宋_GB2312" w:hint="eastAsia"/>
          <w:sz w:val="32"/>
          <w:szCs w:val="32"/>
        </w:rPr>
        <w:t>建立生态环境修复基地，</w:t>
      </w:r>
      <w:r w:rsidR="00552CA5">
        <w:rPr>
          <w:rFonts w:ascii="仿宋_GB2312" w:eastAsia="仿宋_GB2312" w:hint="eastAsia"/>
          <w:sz w:val="32"/>
          <w:szCs w:val="32"/>
        </w:rPr>
        <w:t>通过补植复绿、增殖放流等方式积极</w:t>
      </w:r>
      <w:r w:rsidR="00552CA5" w:rsidRPr="00040CB3">
        <w:rPr>
          <w:rFonts w:ascii="仿宋_GB2312" w:eastAsia="仿宋_GB2312" w:hint="eastAsia"/>
          <w:sz w:val="32"/>
          <w:szCs w:val="32"/>
        </w:rPr>
        <w:t>修复</w:t>
      </w:r>
      <w:r w:rsidR="00552CA5">
        <w:rPr>
          <w:rFonts w:ascii="仿宋_GB2312" w:eastAsia="仿宋_GB2312" w:hint="eastAsia"/>
          <w:sz w:val="32"/>
          <w:szCs w:val="32"/>
        </w:rPr>
        <w:t>受损的生态环境</w:t>
      </w:r>
      <w:r w:rsidR="00552CA5" w:rsidRPr="00040CB3">
        <w:rPr>
          <w:rFonts w:ascii="仿宋_GB2312" w:eastAsia="仿宋_GB2312" w:hint="eastAsia"/>
          <w:sz w:val="32"/>
          <w:szCs w:val="32"/>
        </w:rPr>
        <w:t>。</w:t>
      </w:r>
      <w:r w:rsidR="00552CA5" w:rsidRPr="00A70DDE">
        <w:rPr>
          <w:rFonts w:ascii="仿宋_GB2312" w:eastAsia="仿宋_GB2312" w:hint="eastAsia"/>
          <w:sz w:val="32"/>
          <w:szCs w:val="32"/>
        </w:rPr>
        <w:t>适应生态环境共保联治要求，完善与公安、检察和环境资源行政主管部门的协调联动机制，</w:t>
      </w:r>
      <w:r w:rsidR="00552CA5">
        <w:rPr>
          <w:rFonts w:ascii="仿宋_GB2312" w:eastAsia="仿宋_GB2312" w:hint="eastAsia"/>
          <w:sz w:val="32"/>
          <w:szCs w:val="32"/>
        </w:rPr>
        <w:t>深化与长三角地区司法交流协作</w:t>
      </w:r>
      <w:r w:rsidR="00552CA5" w:rsidRPr="00A70DDE">
        <w:rPr>
          <w:rFonts w:ascii="仿宋_GB2312" w:eastAsia="仿宋_GB2312" w:hint="eastAsia"/>
          <w:sz w:val="32"/>
          <w:szCs w:val="32"/>
        </w:rPr>
        <w:t>。</w:t>
      </w:r>
      <w:r w:rsidR="00225026">
        <w:rPr>
          <w:rFonts w:ascii="仿宋_GB2312" w:eastAsia="仿宋_GB2312" w:hint="eastAsia"/>
          <w:sz w:val="32"/>
          <w:szCs w:val="32"/>
        </w:rPr>
        <w:t>积极拓展审判职能，延伸司法服务半径，</w:t>
      </w:r>
      <w:proofErr w:type="gramStart"/>
      <w:r w:rsidR="00225026">
        <w:rPr>
          <w:rFonts w:ascii="仿宋_GB2312" w:eastAsia="仿宋_GB2312" w:hint="eastAsia"/>
          <w:sz w:val="32"/>
          <w:szCs w:val="32"/>
        </w:rPr>
        <w:t>促进长</w:t>
      </w:r>
      <w:proofErr w:type="gramEnd"/>
      <w:r w:rsidR="00225026">
        <w:rPr>
          <w:rFonts w:ascii="仿宋_GB2312" w:eastAsia="仿宋_GB2312" w:hint="eastAsia"/>
          <w:sz w:val="32"/>
          <w:szCs w:val="32"/>
        </w:rPr>
        <w:t>三角生态绿色一体化发展示范区建设。</w:t>
      </w:r>
    </w:p>
    <w:p w:rsidR="00A70DDE" w:rsidRPr="00A70DDE" w:rsidRDefault="00A70DDE" w:rsidP="00A005CC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70DDE">
        <w:rPr>
          <w:rFonts w:ascii="楷体" w:eastAsia="楷体" w:hAnsi="楷体" w:hint="eastAsia"/>
          <w:b/>
          <w:sz w:val="32"/>
          <w:szCs w:val="32"/>
        </w:rPr>
        <w:t>9.加强行政审判工作，监督支持行政机关依法行政。</w:t>
      </w:r>
      <w:r w:rsidRPr="00A70DDE">
        <w:rPr>
          <w:rFonts w:ascii="仿宋_GB2312" w:eastAsia="仿宋_GB2312" w:hint="eastAsia"/>
          <w:sz w:val="32"/>
          <w:szCs w:val="32"/>
        </w:rPr>
        <w:t>充分发挥行政审判职能，支持行政机关依法履行经济调节、市场监管、社会管理等职能，促进“放管服”等改革落地见效。加大合法性审查力度，依法对行政机关违法行为予以纠正、对不规范行为进行</w:t>
      </w:r>
      <w:r w:rsidR="00E66B7B">
        <w:rPr>
          <w:rFonts w:ascii="仿宋_GB2312" w:eastAsia="仿宋_GB2312" w:hint="eastAsia"/>
          <w:sz w:val="32"/>
          <w:szCs w:val="32"/>
        </w:rPr>
        <w:t>引导</w:t>
      </w:r>
      <w:r w:rsidRPr="00A70DDE">
        <w:rPr>
          <w:rFonts w:ascii="仿宋_GB2312" w:eastAsia="仿宋_GB2312" w:hint="eastAsia"/>
          <w:sz w:val="32"/>
          <w:szCs w:val="32"/>
        </w:rPr>
        <w:t>，促进行政机关依法行使职权。完善行政争议实质性解决机制，切实保障人民群众合法权益。</w:t>
      </w:r>
      <w:proofErr w:type="gramStart"/>
      <w:r w:rsidRPr="00A70DDE">
        <w:rPr>
          <w:rFonts w:ascii="仿宋_GB2312" w:eastAsia="仿宋_GB2312" w:hint="eastAsia"/>
          <w:sz w:val="32"/>
          <w:szCs w:val="32"/>
        </w:rPr>
        <w:t>建立</w:t>
      </w:r>
      <w:r w:rsidR="00E66B7B">
        <w:rPr>
          <w:rFonts w:ascii="仿宋_GB2312" w:eastAsia="仿宋_GB2312" w:hint="eastAsia"/>
          <w:sz w:val="32"/>
          <w:szCs w:val="32"/>
        </w:rPr>
        <w:t>涉长三角</w:t>
      </w:r>
      <w:proofErr w:type="gramEnd"/>
      <w:r w:rsidR="00E66B7B">
        <w:rPr>
          <w:rFonts w:ascii="仿宋_GB2312" w:eastAsia="仿宋_GB2312" w:hint="eastAsia"/>
          <w:sz w:val="32"/>
          <w:szCs w:val="32"/>
        </w:rPr>
        <w:t>一体化发展</w:t>
      </w:r>
      <w:r w:rsidRPr="00A70DDE">
        <w:rPr>
          <w:rFonts w:ascii="仿宋_GB2312" w:eastAsia="仿宋_GB2312" w:hint="eastAsia"/>
          <w:sz w:val="32"/>
          <w:szCs w:val="32"/>
        </w:rPr>
        <w:t>行政非诉执行案件绿色通道，依法及时审查非诉执行申请，确保重大建设工程项目</w:t>
      </w:r>
      <w:r w:rsidR="00552CA5">
        <w:rPr>
          <w:rFonts w:ascii="仿宋_GB2312" w:eastAsia="仿宋_GB2312" w:hint="eastAsia"/>
          <w:sz w:val="32"/>
          <w:szCs w:val="32"/>
        </w:rPr>
        <w:t>顺利</w:t>
      </w:r>
      <w:r w:rsidRPr="00A70DDE">
        <w:rPr>
          <w:rFonts w:ascii="仿宋_GB2312" w:eastAsia="仿宋_GB2312" w:hint="eastAsia"/>
          <w:sz w:val="32"/>
          <w:szCs w:val="32"/>
        </w:rPr>
        <w:t>推进。加强司法与行政的良性互动，通过</w:t>
      </w:r>
      <w:r w:rsidR="00552CA5">
        <w:rPr>
          <w:rFonts w:ascii="仿宋_GB2312" w:eastAsia="仿宋_GB2312" w:hint="eastAsia"/>
          <w:sz w:val="32"/>
          <w:szCs w:val="32"/>
        </w:rPr>
        <w:t>组织</w:t>
      </w:r>
      <w:r w:rsidRPr="00A70DDE">
        <w:rPr>
          <w:rFonts w:ascii="仿宋_GB2312" w:eastAsia="仿宋_GB2312" w:hint="eastAsia"/>
          <w:sz w:val="32"/>
          <w:szCs w:val="32"/>
        </w:rPr>
        <w:t>联席会议、</w:t>
      </w:r>
      <w:r w:rsidR="00552CA5">
        <w:rPr>
          <w:rFonts w:ascii="仿宋_GB2312" w:eastAsia="仿宋_GB2312" w:hint="eastAsia"/>
          <w:sz w:val="32"/>
          <w:szCs w:val="32"/>
        </w:rPr>
        <w:t>发送司法建议、</w:t>
      </w:r>
      <w:r w:rsidRPr="00A70DDE">
        <w:rPr>
          <w:rFonts w:ascii="仿宋_GB2312" w:eastAsia="仿宋_GB2312" w:hint="eastAsia"/>
          <w:sz w:val="32"/>
          <w:szCs w:val="32"/>
        </w:rPr>
        <w:t>发布行政审判白皮书等方式，助力法治政府建设。</w:t>
      </w:r>
    </w:p>
    <w:p w:rsidR="00A70DDE" w:rsidRPr="00A70DDE" w:rsidRDefault="00A70DDE" w:rsidP="00A005CC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70DDE">
        <w:rPr>
          <w:rFonts w:ascii="楷体" w:eastAsia="楷体" w:hAnsi="楷体" w:hint="eastAsia"/>
          <w:b/>
          <w:sz w:val="32"/>
          <w:szCs w:val="32"/>
        </w:rPr>
        <w:t>10.</w:t>
      </w:r>
      <w:proofErr w:type="gramStart"/>
      <w:r w:rsidR="00552CA5">
        <w:rPr>
          <w:rFonts w:ascii="楷体" w:eastAsia="楷体" w:hAnsi="楷体" w:hint="eastAsia"/>
          <w:b/>
          <w:sz w:val="32"/>
          <w:szCs w:val="32"/>
        </w:rPr>
        <w:t>完善</w:t>
      </w:r>
      <w:r w:rsidRPr="00A70DDE">
        <w:rPr>
          <w:rFonts w:ascii="楷体" w:eastAsia="楷体" w:hAnsi="楷体" w:hint="eastAsia"/>
          <w:b/>
          <w:sz w:val="32"/>
          <w:szCs w:val="32"/>
        </w:rPr>
        <w:t>执行</w:t>
      </w:r>
      <w:proofErr w:type="gramEnd"/>
      <w:r w:rsidRPr="00A70DDE">
        <w:rPr>
          <w:rFonts w:ascii="楷体" w:eastAsia="楷体" w:hAnsi="楷体" w:hint="eastAsia"/>
          <w:b/>
          <w:sz w:val="32"/>
          <w:szCs w:val="32"/>
        </w:rPr>
        <w:t>协作联动机制，</w:t>
      </w:r>
      <w:r w:rsidR="00552CA5">
        <w:rPr>
          <w:rFonts w:ascii="楷体" w:eastAsia="楷体" w:hAnsi="楷体" w:hint="eastAsia"/>
          <w:b/>
          <w:sz w:val="32"/>
          <w:szCs w:val="32"/>
        </w:rPr>
        <w:t>促进</w:t>
      </w:r>
      <w:r w:rsidR="00552CA5" w:rsidRPr="00552CA5">
        <w:rPr>
          <w:rFonts w:ascii="楷体" w:eastAsia="楷体" w:hAnsi="楷体" w:hint="eastAsia"/>
          <w:b/>
          <w:sz w:val="32"/>
          <w:szCs w:val="32"/>
        </w:rPr>
        <w:t>社会诚信体系建设</w:t>
      </w:r>
      <w:r w:rsidRPr="00A70DDE">
        <w:rPr>
          <w:rFonts w:ascii="楷体" w:eastAsia="楷体" w:hAnsi="楷体" w:hint="eastAsia"/>
          <w:b/>
          <w:sz w:val="32"/>
          <w:szCs w:val="32"/>
        </w:rPr>
        <w:t>。</w:t>
      </w:r>
      <w:r w:rsidRPr="00A70DDE">
        <w:rPr>
          <w:rFonts w:ascii="仿宋_GB2312" w:eastAsia="仿宋_GB2312" w:hint="eastAsia"/>
          <w:sz w:val="32"/>
          <w:szCs w:val="32"/>
        </w:rPr>
        <w:t>强化一盘棋理念，加大跨区域执行联动力度，推动完善案件信息共享、执行事项委托、异地执行协助等机制，</w:t>
      </w:r>
      <w:r w:rsidR="00F4131E" w:rsidRPr="00F4131E">
        <w:rPr>
          <w:rFonts w:ascii="仿宋_GB2312" w:eastAsia="仿宋_GB2312" w:hint="eastAsia"/>
          <w:sz w:val="32"/>
          <w:szCs w:val="32"/>
        </w:rPr>
        <w:t>积极为</w:t>
      </w:r>
      <w:r w:rsidR="00650BF2">
        <w:rPr>
          <w:rFonts w:ascii="仿宋_GB2312" w:eastAsia="仿宋_GB2312" w:hint="eastAsia"/>
          <w:sz w:val="32"/>
          <w:szCs w:val="32"/>
        </w:rPr>
        <w:t>异地法院</w:t>
      </w:r>
      <w:r w:rsidR="00B83DA4" w:rsidRPr="00F4131E">
        <w:rPr>
          <w:rFonts w:ascii="仿宋_GB2312" w:eastAsia="仿宋_GB2312" w:hint="eastAsia"/>
          <w:sz w:val="32"/>
          <w:szCs w:val="32"/>
        </w:rPr>
        <w:t>在苏州</w:t>
      </w:r>
      <w:r w:rsidR="00B83DA4">
        <w:rPr>
          <w:rFonts w:ascii="仿宋_GB2312" w:eastAsia="仿宋_GB2312" w:hint="eastAsia"/>
          <w:sz w:val="32"/>
          <w:szCs w:val="32"/>
        </w:rPr>
        <w:t>开展</w:t>
      </w:r>
      <w:r w:rsidR="00B83DA4" w:rsidRPr="00F4131E">
        <w:rPr>
          <w:rFonts w:ascii="仿宋_GB2312" w:eastAsia="仿宋_GB2312" w:hint="eastAsia"/>
          <w:sz w:val="32"/>
          <w:szCs w:val="32"/>
        </w:rPr>
        <w:t>房屋腾退、司法拘留等执行工作</w:t>
      </w:r>
      <w:r w:rsidR="00F4131E" w:rsidRPr="00F4131E">
        <w:rPr>
          <w:rFonts w:ascii="仿宋_GB2312" w:eastAsia="仿宋_GB2312" w:hint="eastAsia"/>
          <w:sz w:val="32"/>
          <w:szCs w:val="32"/>
        </w:rPr>
        <w:t>提供支持，进一步</w:t>
      </w:r>
      <w:r w:rsidR="00F4131E">
        <w:rPr>
          <w:rFonts w:ascii="仿宋_GB2312" w:eastAsia="仿宋_GB2312" w:hint="eastAsia"/>
          <w:sz w:val="32"/>
          <w:szCs w:val="32"/>
        </w:rPr>
        <w:t>凝聚执行</w:t>
      </w:r>
      <w:r w:rsidRPr="00A70DDE">
        <w:rPr>
          <w:rFonts w:ascii="仿宋_GB2312" w:eastAsia="仿宋_GB2312" w:hint="eastAsia"/>
          <w:sz w:val="32"/>
          <w:szCs w:val="32"/>
        </w:rPr>
        <w:t>合力。深化失信被执行人联合信用监督、警示、惩戒机制，全面挤压规避、逃避执行空间，推</w:t>
      </w:r>
      <w:r w:rsidR="00F30122">
        <w:rPr>
          <w:rFonts w:ascii="仿宋_GB2312" w:eastAsia="仿宋_GB2312" w:hint="eastAsia"/>
          <w:sz w:val="32"/>
          <w:szCs w:val="32"/>
        </w:rPr>
        <w:t>动</w:t>
      </w:r>
      <w:r w:rsidRPr="00A70DDE">
        <w:rPr>
          <w:rFonts w:ascii="仿宋_GB2312" w:eastAsia="仿宋_GB2312" w:hint="eastAsia"/>
          <w:sz w:val="32"/>
          <w:szCs w:val="32"/>
        </w:rPr>
        <w:t>长三角地区社会诚信体系建设。加大</w:t>
      </w:r>
      <w:proofErr w:type="gramStart"/>
      <w:r w:rsidRPr="00A70DDE">
        <w:rPr>
          <w:rFonts w:ascii="仿宋_GB2312" w:eastAsia="仿宋_GB2312" w:hint="eastAsia"/>
          <w:sz w:val="32"/>
          <w:szCs w:val="32"/>
        </w:rPr>
        <w:t>涉重点</w:t>
      </w:r>
      <w:proofErr w:type="gramEnd"/>
      <w:r w:rsidRPr="00A70DDE">
        <w:rPr>
          <w:rFonts w:ascii="仿宋_GB2312" w:eastAsia="仿宋_GB2312" w:hint="eastAsia"/>
          <w:sz w:val="32"/>
          <w:szCs w:val="32"/>
        </w:rPr>
        <w:t>工程、重点项目案件执行力度，依法优先立案、优先执行。研究探索自动履行正向激励机制、失信被执行人信用修复机制，引导当事人主动履行裁判义务、自觉纠正失信行为。</w:t>
      </w:r>
    </w:p>
    <w:p w:rsidR="00A70DDE" w:rsidRPr="00A70DDE" w:rsidRDefault="00A70DDE" w:rsidP="00A005CC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A70DDE">
        <w:rPr>
          <w:rFonts w:ascii="黑体" w:eastAsia="黑体" w:hAnsi="黑体" w:hint="eastAsia"/>
          <w:sz w:val="32"/>
          <w:szCs w:val="32"/>
        </w:rPr>
        <w:t>三、深化改革创新，着力打造</w:t>
      </w:r>
      <w:r w:rsidR="00B16C33">
        <w:rPr>
          <w:rFonts w:ascii="黑体" w:eastAsia="黑体" w:hAnsi="黑体" w:hint="eastAsia"/>
          <w:sz w:val="32"/>
          <w:szCs w:val="32"/>
        </w:rPr>
        <w:t>服务</w:t>
      </w:r>
      <w:proofErr w:type="gramStart"/>
      <w:r w:rsidR="00B16C33">
        <w:rPr>
          <w:rFonts w:ascii="黑体" w:eastAsia="黑体" w:hAnsi="黑体" w:hint="eastAsia"/>
          <w:sz w:val="32"/>
          <w:szCs w:val="32"/>
        </w:rPr>
        <w:t>保障</w:t>
      </w:r>
      <w:r w:rsidR="0094078B">
        <w:rPr>
          <w:rFonts w:ascii="黑体" w:eastAsia="黑体" w:hAnsi="黑体" w:hint="eastAsia"/>
          <w:sz w:val="32"/>
          <w:szCs w:val="32"/>
        </w:rPr>
        <w:t>长</w:t>
      </w:r>
      <w:proofErr w:type="gramEnd"/>
      <w:r w:rsidR="0094078B">
        <w:rPr>
          <w:rFonts w:ascii="黑体" w:eastAsia="黑体" w:hAnsi="黑体" w:hint="eastAsia"/>
          <w:sz w:val="32"/>
          <w:szCs w:val="32"/>
        </w:rPr>
        <w:t>三角</w:t>
      </w:r>
      <w:r w:rsidRPr="00A70DDE">
        <w:rPr>
          <w:rFonts w:ascii="黑体" w:eastAsia="黑体" w:hAnsi="黑体" w:hint="eastAsia"/>
          <w:sz w:val="32"/>
          <w:szCs w:val="32"/>
        </w:rPr>
        <w:t>一体化</w:t>
      </w:r>
      <w:r w:rsidR="00B16C33">
        <w:rPr>
          <w:rFonts w:ascii="黑体" w:eastAsia="黑体" w:hAnsi="黑体" w:hint="eastAsia"/>
          <w:sz w:val="32"/>
          <w:szCs w:val="32"/>
        </w:rPr>
        <w:t>发展</w:t>
      </w:r>
      <w:r w:rsidRPr="00A70DDE">
        <w:rPr>
          <w:rFonts w:ascii="黑体" w:eastAsia="黑体" w:hAnsi="黑体" w:hint="eastAsia"/>
          <w:sz w:val="32"/>
          <w:szCs w:val="32"/>
        </w:rPr>
        <w:t>的高质量司法</w:t>
      </w:r>
    </w:p>
    <w:p w:rsidR="00A70DDE" w:rsidRPr="00225026" w:rsidRDefault="00A70DDE" w:rsidP="00A005CC">
      <w:pPr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A70DDE">
        <w:rPr>
          <w:rFonts w:ascii="楷体" w:eastAsia="楷体" w:hAnsi="楷体" w:hint="eastAsia"/>
          <w:b/>
          <w:sz w:val="32"/>
          <w:szCs w:val="32"/>
        </w:rPr>
        <w:t>11.</w:t>
      </w:r>
      <w:r w:rsidR="004F7C69">
        <w:rPr>
          <w:rFonts w:ascii="楷体" w:eastAsia="楷体" w:hAnsi="楷体" w:hint="eastAsia"/>
          <w:b/>
          <w:sz w:val="32"/>
          <w:szCs w:val="32"/>
        </w:rPr>
        <w:t>推进</w:t>
      </w:r>
      <w:r w:rsidRPr="00A70DDE">
        <w:rPr>
          <w:rFonts w:ascii="楷体" w:eastAsia="楷体" w:hAnsi="楷体" w:hint="eastAsia"/>
          <w:b/>
          <w:sz w:val="32"/>
          <w:szCs w:val="32"/>
        </w:rPr>
        <w:t>现代化诉讼服务体系</w:t>
      </w:r>
      <w:r w:rsidR="004F7C69">
        <w:rPr>
          <w:rFonts w:ascii="楷体" w:eastAsia="楷体" w:hAnsi="楷体" w:hint="eastAsia"/>
          <w:b/>
          <w:sz w:val="32"/>
          <w:szCs w:val="32"/>
        </w:rPr>
        <w:t>建设</w:t>
      </w:r>
      <w:r w:rsidRPr="00A70DDE">
        <w:rPr>
          <w:rFonts w:ascii="楷体" w:eastAsia="楷体" w:hAnsi="楷体" w:hint="eastAsia"/>
          <w:b/>
          <w:sz w:val="32"/>
          <w:szCs w:val="32"/>
        </w:rPr>
        <w:t>。</w:t>
      </w:r>
      <w:r w:rsidR="004F7C69">
        <w:rPr>
          <w:rFonts w:ascii="仿宋_GB2312" w:eastAsia="仿宋_GB2312" w:hint="eastAsia"/>
          <w:sz w:val="32"/>
          <w:szCs w:val="32"/>
        </w:rPr>
        <w:t>深化</w:t>
      </w:r>
      <w:r w:rsidR="004F7C69" w:rsidRPr="004F7C69">
        <w:rPr>
          <w:rFonts w:ascii="仿宋_GB2312" w:eastAsia="仿宋_GB2312" w:hint="eastAsia"/>
          <w:sz w:val="32"/>
          <w:szCs w:val="32"/>
        </w:rPr>
        <w:t>智慧审判苏州模式，</w:t>
      </w:r>
      <w:r w:rsidRPr="00A70DDE">
        <w:rPr>
          <w:rFonts w:ascii="仿宋_GB2312" w:eastAsia="仿宋_GB2312" w:hint="eastAsia"/>
          <w:sz w:val="32"/>
          <w:szCs w:val="32"/>
        </w:rPr>
        <w:t>坚持问题导向、需求导向、效果导向，推进信息技术与</w:t>
      </w:r>
      <w:r w:rsidR="004F7C69">
        <w:rPr>
          <w:rFonts w:ascii="仿宋_GB2312" w:eastAsia="仿宋_GB2312" w:hint="eastAsia"/>
          <w:sz w:val="32"/>
          <w:szCs w:val="32"/>
        </w:rPr>
        <w:t>审判执行</w:t>
      </w:r>
      <w:r w:rsidRPr="00A70DDE">
        <w:rPr>
          <w:rFonts w:ascii="仿宋_GB2312" w:eastAsia="仿宋_GB2312" w:hint="eastAsia"/>
          <w:sz w:val="32"/>
          <w:szCs w:val="32"/>
        </w:rPr>
        <w:t>工作的深度融合。</w:t>
      </w:r>
      <w:r w:rsidR="004F7C69">
        <w:rPr>
          <w:rFonts w:ascii="仿宋_GB2312" w:eastAsia="仿宋_GB2312" w:hint="eastAsia"/>
          <w:sz w:val="32"/>
          <w:szCs w:val="32"/>
        </w:rPr>
        <w:t>立足</w:t>
      </w:r>
      <w:r w:rsidRPr="00A70DDE">
        <w:rPr>
          <w:rFonts w:ascii="仿宋_GB2312" w:eastAsia="仿宋_GB2312" w:hint="eastAsia"/>
          <w:sz w:val="32"/>
          <w:szCs w:val="32"/>
        </w:rPr>
        <w:t>“互联网+诉讼服务”，建立健全由诉讼服务大厅、诉讼服务网、苏州智慧法院APP、12368热线、自助服务终端组成的新型诉讼服务体系，为群众提供网上</w:t>
      </w:r>
      <w:r w:rsidR="00953B3A">
        <w:rPr>
          <w:rFonts w:ascii="仿宋_GB2312" w:eastAsia="仿宋_GB2312" w:hint="eastAsia"/>
          <w:sz w:val="32"/>
          <w:szCs w:val="32"/>
        </w:rPr>
        <w:t>查询、咨询、缴费、送达、调解、庭审等一站式诉讼服务。在常态</w:t>
      </w:r>
      <w:proofErr w:type="gramStart"/>
      <w:r w:rsidR="00953B3A">
        <w:rPr>
          <w:rFonts w:ascii="仿宋_GB2312" w:eastAsia="仿宋_GB2312" w:hint="eastAsia"/>
          <w:sz w:val="32"/>
          <w:szCs w:val="32"/>
        </w:rPr>
        <w:t>化推行</w:t>
      </w:r>
      <w:proofErr w:type="gramEnd"/>
      <w:r w:rsidRPr="00A70DDE">
        <w:rPr>
          <w:rFonts w:ascii="仿宋_GB2312" w:eastAsia="仿宋_GB2312" w:hint="eastAsia"/>
          <w:sz w:val="32"/>
          <w:szCs w:val="32"/>
        </w:rPr>
        <w:t>网上立案、跨域立案基础上，进一步完善覆盖全市的全域诉讼服务系统，推动在更大范围内实现诉讼事项跨区域远程办理、跨层级联动办理，切实解决异地诉讼难等问题。</w:t>
      </w:r>
    </w:p>
    <w:p w:rsidR="00A70DDE" w:rsidRDefault="00A70DDE" w:rsidP="00A005CC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70DDE">
        <w:rPr>
          <w:rFonts w:ascii="楷体" w:eastAsia="楷体" w:hAnsi="楷体" w:hint="eastAsia"/>
          <w:b/>
          <w:sz w:val="32"/>
          <w:szCs w:val="32"/>
        </w:rPr>
        <w:t>1</w:t>
      </w:r>
      <w:r w:rsidR="00225026">
        <w:rPr>
          <w:rFonts w:ascii="楷体" w:eastAsia="楷体" w:hAnsi="楷体" w:hint="eastAsia"/>
          <w:b/>
          <w:sz w:val="32"/>
          <w:szCs w:val="32"/>
        </w:rPr>
        <w:t>2</w:t>
      </w:r>
      <w:r w:rsidRPr="00A70DDE">
        <w:rPr>
          <w:rFonts w:ascii="楷体" w:eastAsia="楷体" w:hAnsi="楷体" w:hint="eastAsia"/>
          <w:b/>
          <w:sz w:val="32"/>
          <w:szCs w:val="32"/>
        </w:rPr>
        <w:t>.</w:t>
      </w:r>
      <w:r w:rsidR="004F0EE9">
        <w:rPr>
          <w:rFonts w:ascii="楷体" w:eastAsia="楷体" w:hAnsi="楷体" w:hint="eastAsia"/>
          <w:b/>
          <w:sz w:val="32"/>
          <w:szCs w:val="32"/>
        </w:rPr>
        <w:t>推进多元化纠纷解决机制建设</w:t>
      </w:r>
      <w:r w:rsidRPr="00A70DDE">
        <w:rPr>
          <w:rFonts w:ascii="楷体" w:eastAsia="楷体" w:hAnsi="楷体" w:hint="eastAsia"/>
          <w:b/>
          <w:sz w:val="32"/>
          <w:szCs w:val="32"/>
        </w:rPr>
        <w:t>。</w:t>
      </w:r>
      <w:r w:rsidR="004F0EE9" w:rsidRPr="004F0EE9">
        <w:rPr>
          <w:rFonts w:ascii="仿宋_GB2312" w:eastAsia="仿宋_GB2312" w:hint="eastAsia"/>
          <w:sz w:val="32"/>
          <w:szCs w:val="32"/>
        </w:rPr>
        <w:t>坚持把非诉讼纠纷解决机制挺在前面，</w:t>
      </w:r>
      <w:r w:rsidRPr="00A70DDE">
        <w:rPr>
          <w:rFonts w:ascii="仿宋_GB2312" w:eastAsia="仿宋_GB2312" w:hint="eastAsia"/>
          <w:sz w:val="32"/>
          <w:szCs w:val="32"/>
        </w:rPr>
        <w:t>主动融入党委领导、政府负责、民主协商、社会协同、公众参与、法治保障、科技支撑的社会治理体系，推动制度优势、政治优势转化为矛盾纠纷源头化解的治理效能。加强</w:t>
      </w:r>
      <w:r w:rsidR="004F0EE9" w:rsidRPr="004F0EE9">
        <w:rPr>
          <w:rFonts w:ascii="仿宋_GB2312" w:eastAsia="仿宋_GB2312" w:hint="eastAsia"/>
          <w:sz w:val="32"/>
          <w:szCs w:val="32"/>
        </w:rPr>
        <w:t>“非诉讼服务分中心”和“诉讼与非诉讼对接中心”</w:t>
      </w:r>
      <w:r w:rsidRPr="00A70DDE">
        <w:rPr>
          <w:rFonts w:ascii="仿宋_GB2312" w:eastAsia="仿宋_GB2312" w:hint="eastAsia"/>
          <w:sz w:val="32"/>
          <w:szCs w:val="32"/>
        </w:rPr>
        <w:t>建设，有机衔接人民调解、仲裁、公证等各类解纷力量，健全完善“社会调解优先、法院诉讼断后”的多层次阶梯式纠纷解决体系。坚持重心下移力量下沉，加强人民法庭建设</w:t>
      </w:r>
      <w:r w:rsidR="004F0EE9">
        <w:rPr>
          <w:rFonts w:ascii="仿宋_GB2312" w:eastAsia="仿宋_GB2312" w:hint="eastAsia"/>
          <w:sz w:val="32"/>
          <w:szCs w:val="32"/>
        </w:rPr>
        <w:t>，</w:t>
      </w:r>
      <w:r w:rsidR="004F0EE9" w:rsidRPr="00A70DDE">
        <w:rPr>
          <w:rFonts w:ascii="仿宋_GB2312" w:eastAsia="仿宋_GB2312" w:hint="eastAsia"/>
          <w:sz w:val="32"/>
          <w:szCs w:val="32"/>
        </w:rPr>
        <w:t>通过</w:t>
      </w:r>
      <w:r w:rsidRPr="00A70DDE">
        <w:rPr>
          <w:rFonts w:ascii="仿宋_GB2312" w:eastAsia="仿宋_GB2312" w:hint="eastAsia"/>
          <w:sz w:val="32"/>
          <w:szCs w:val="32"/>
        </w:rPr>
        <w:t>开展“无</w:t>
      </w:r>
      <w:proofErr w:type="gramStart"/>
      <w:r w:rsidRPr="00A70DDE">
        <w:rPr>
          <w:rFonts w:ascii="仿宋_GB2312" w:eastAsia="仿宋_GB2312" w:hint="eastAsia"/>
          <w:sz w:val="32"/>
          <w:szCs w:val="32"/>
        </w:rPr>
        <w:t>讼</w:t>
      </w:r>
      <w:proofErr w:type="gramEnd"/>
      <w:r w:rsidRPr="00A70DDE">
        <w:rPr>
          <w:rFonts w:ascii="仿宋_GB2312" w:eastAsia="仿宋_GB2312" w:hint="eastAsia"/>
          <w:sz w:val="32"/>
          <w:szCs w:val="32"/>
        </w:rPr>
        <w:t>村居</w:t>
      </w:r>
      <w:r w:rsidR="0094078B">
        <w:rPr>
          <w:rFonts w:ascii="仿宋_GB2312" w:eastAsia="仿宋_GB2312" w:hint="eastAsia"/>
          <w:sz w:val="32"/>
          <w:szCs w:val="32"/>
        </w:rPr>
        <w:t>（社区）</w:t>
      </w:r>
      <w:r w:rsidRPr="00A70DDE">
        <w:rPr>
          <w:rFonts w:ascii="仿宋_GB2312" w:eastAsia="仿宋_GB2312" w:hint="eastAsia"/>
          <w:sz w:val="32"/>
          <w:szCs w:val="32"/>
        </w:rPr>
        <w:t>”共建、“法官进网格”等方式，</w:t>
      </w:r>
      <w:r w:rsidR="00DA79EE">
        <w:rPr>
          <w:rFonts w:ascii="仿宋_GB2312" w:eastAsia="仿宋_GB2312" w:hint="eastAsia"/>
          <w:sz w:val="32"/>
          <w:szCs w:val="32"/>
        </w:rPr>
        <w:t>推动完善</w:t>
      </w:r>
      <w:r w:rsidRPr="00A70DDE">
        <w:rPr>
          <w:rFonts w:ascii="仿宋_GB2312" w:eastAsia="仿宋_GB2312" w:hint="eastAsia"/>
          <w:sz w:val="32"/>
          <w:szCs w:val="32"/>
        </w:rPr>
        <w:t>自治、法治、德治相结合的基层治理体系。</w:t>
      </w:r>
    </w:p>
    <w:p w:rsidR="00A70DDE" w:rsidRPr="00A70DDE" w:rsidRDefault="00A70DDE" w:rsidP="00A005CC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70DDE">
        <w:rPr>
          <w:rFonts w:ascii="楷体" w:eastAsia="楷体" w:hAnsi="楷体" w:hint="eastAsia"/>
          <w:b/>
          <w:sz w:val="32"/>
          <w:szCs w:val="32"/>
        </w:rPr>
        <w:t>1</w:t>
      </w:r>
      <w:r w:rsidR="00225026">
        <w:rPr>
          <w:rFonts w:ascii="楷体" w:eastAsia="楷体" w:hAnsi="楷体" w:hint="eastAsia"/>
          <w:b/>
          <w:sz w:val="32"/>
          <w:szCs w:val="32"/>
        </w:rPr>
        <w:t>3</w:t>
      </w:r>
      <w:r w:rsidRPr="00A70DDE">
        <w:rPr>
          <w:rFonts w:ascii="楷体" w:eastAsia="楷体" w:hAnsi="楷体" w:hint="eastAsia"/>
          <w:b/>
          <w:sz w:val="32"/>
          <w:szCs w:val="32"/>
        </w:rPr>
        <w:t>.</w:t>
      </w:r>
      <w:r w:rsidR="00DA79EE">
        <w:rPr>
          <w:rFonts w:ascii="楷体" w:eastAsia="楷体" w:hAnsi="楷体" w:hint="eastAsia"/>
          <w:b/>
          <w:sz w:val="32"/>
          <w:szCs w:val="32"/>
        </w:rPr>
        <w:t>着力</w:t>
      </w:r>
      <w:r w:rsidRPr="00A70DDE">
        <w:rPr>
          <w:rFonts w:ascii="楷体" w:eastAsia="楷体" w:hAnsi="楷体" w:hint="eastAsia"/>
          <w:b/>
          <w:sz w:val="32"/>
          <w:szCs w:val="32"/>
        </w:rPr>
        <w:t>提升服务</w:t>
      </w:r>
      <w:proofErr w:type="gramStart"/>
      <w:r w:rsidRPr="00A70DDE">
        <w:rPr>
          <w:rFonts w:ascii="楷体" w:eastAsia="楷体" w:hAnsi="楷体" w:hint="eastAsia"/>
          <w:b/>
          <w:sz w:val="32"/>
          <w:szCs w:val="32"/>
        </w:rPr>
        <w:t>保障</w:t>
      </w:r>
      <w:r w:rsidR="00DA79EE">
        <w:rPr>
          <w:rFonts w:ascii="楷体" w:eastAsia="楷体" w:hAnsi="楷体" w:hint="eastAsia"/>
          <w:b/>
          <w:sz w:val="32"/>
          <w:szCs w:val="32"/>
        </w:rPr>
        <w:t>长</w:t>
      </w:r>
      <w:proofErr w:type="gramEnd"/>
      <w:r w:rsidR="00DA79EE">
        <w:rPr>
          <w:rFonts w:ascii="楷体" w:eastAsia="楷体" w:hAnsi="楷体" w:hint="eastAsia"/>
          <w:b/>
          <w:sz w:val="32"/>
          <w:szCs w:val="32"/>
        </w:rPr>
        <w:t>三角</w:t>
      </w:r>
      <w:r w:rsidRPr="00A70DDE">
        <w:rPr>
          <w:rFonts w:ascii="楷体" w:eastAsia="楷体" w:hAnsi="楷体" w:hint="eastAsia"/>
          <w:b/>
          <w:sz w:val="32"/>
          <w:szCs w:val="32"/>
        </w:rPr>
        <w:t>一体化发展</w:t>
      </w:r>
      <w:r w:rsidR="00DA79EE">
        <w:rPr>
          <w:rFonts w:ascii="楷体" w:eastAsia="楷体" w:hAnsi="楷体" w:hint="eastAsia"/>
          <w:b/>
          <w:sz w:val="32"/>
          <w:szCs w:val="32"/>
        </w:rPr>
        <w:t>的</w:t>
      </w:r>
      <w:r w:rsidRPr="00A70DDE">
        <w:rPr>
          <w:rFonts w:ascii="楷体" w:eastAsia="楷体" w:hAnsi="楷体" w:hint="eastAsia"/>
          <w:b/>
          <w:sz w:val="32"/>
          <w:szCs w:val="32"/>
        </w:rPr>
        <w:t>贡献度。</w:t>
      </w:r>
      <w:r w:rsidR="00DA79EE">
        <w:rPr>
          <w:rFonts w:ascii="仿宋_GB2312" w:eastAsia="仿宋_GB2312" w:hint="eastAsia"/>
          <w:sz w:val="32"/>
          <w:szCs w:val="32"/>
        </w:rPr>
        <w:t>主动</w:t>
      </w:r>
      <w:r w:rsidR="00DA79EE" w:rsidRPr="00DA79EE">
        <w:rPr>
          <w:rFonts w:ascii="仿宋_GB2312" w:eastAsia="仿宋_GB2312" w:hint="eastAsia"/>
          <w:sz w:val="32"/>
          <w:szCs w:val="32"/>
        </w:rPr>
        <w:t>延伸</w:t>
      </w:r>
      <w:r w:rsidR="00DA79EE">
        <w:rPr>
          <w:rFonts w:ascii="仿宋_GB2312" w:eastAsia="仿宋_GB2312" w:hint="eastAsia"/>
          <w:sz w:val="32"/>
          <w:szCs w:val="32"/>
        </w:rPr>
        <w:t>审判职能</w:t>
      </w:r>
      <w:r w:rsidR="00DA79EE" w:rsidRPr="00DA79EE">
        <w:rPr>
          <w:rFonts w:ascii="仿宋_GB2312" w:eastAsia="仿宋_GB2312" w:hint="eastAsia"/>
          <w:sz w:val="32"/>
          <w:szCs w:val="32"/>
        </w:rPr>
        <w:t>，</w:t>
      </w:r>
      <w:r w:rsidRPr="00A70DDE">
        <w:rPr>
          <w:rFonts w:ascii="仿宋_GB2312" w:eastAsia="仿宋_GB2312" w:hint="eastAsia"/>
          <w:sz w:val="32"/>
          <w:szCs w:val="32"/>
        </w:rPr>
        <w:t>加强对海量司法数据的归集和挖掘，密切</w:t>
      </w:r>
      <w:proofErr w:type="gramStart"/>
      <w:r w:rsidRPr="00A70DDE">
        <w:rPr>
          <w:rFonts w:ascii="仿宋_GB2312" w:eastAsia="仿宋_GB2312" w:hint="eastAsia"/>
          <w:sz w:val="32"/>
          <w:szCs w:val="32"/>
        </w:rPr>
        <w:t>关注长</w:t>
      </w:r>
      <w:proofErr w:type="gramEnd"/>
      <w:r w:rsidRPr="00A70DDE">
        <w:rPr>
          <w:rFonts w:ascii="仿宋_GB2312" w:eastAsia="仿宋_GB2312" w:hint="eastAsia"/>
          <w:sz w:val="32"/>
          <w:szCs w:val="32"/>
        </w:rPr>
        <w:t>三角一体化发展中出现的新情况新问题，动态分析矛盾纠纷</w:t>
      </w:r>
      <w:r w:rsidR="00DA79EE">
        <w:rPr>
          <w:rFonts w:ascii="仿宋_GB2312" w:eastAsia="仿宋_GB2312" w:hint="eastAsia"/>
          <w:sz w:val="32"/>
          <w:szCs w:val="32"/>
        </w:rPr>
        <w:t>发生情况、成因特点和变化</w:t>
      </w:r>
      <w:r w:rsidRPr="00A70DDE">
        <w:rPr>
          <w:rFonts w:ascii="仿宋_GB2312" w:eastAsia="仿宋_GB2312" w:hint="eastAsia"/>
          <w:sz w:val="32"/>
          <w:szCs w:val="32"/>
        </w:rPr>
        <w:t>趋势，深刻剖析案件反映的公共政策、社会管理问题，准确</w:t>
      </w:r>
      <w:proofErr w:type="gramStart"/>
      <w:r w:rsidRPr="00A70DDE">
        <w:rPr>
          <w:rFonts w:ascii="仿宋_GB2312" w:eastAsia="仿宋_GB2312" w:hint="eastAsia"/>
          <w:sz w:val="32"/>
          <w:szCs w:val="32"/>
        </w:rPr>
        <w:t>研</w:t>
      </w:r>
      <w:proofErr w:type="gramEnd"/>
      <w:r w:rsidRPr="00A70DDE">
        <w:rPr>
          <w:rFonts w:ascii="仿宋_GB2312" w:eastAsia="仿宋_GB2312" w:hint="eastAsia"/>
          <w:sz w:val="32"/>
          <w:szCs w:val="32"/>
        </w:rPr>
        <w:t>判社会发展动态、经济运行风险，并通过及时</w:t>
      </w:r>
      <w:r w:rsidR="00DA79EE">
        <w:rPr>
          <w:rFonts w:ascii="仿宋_GB2312" w:eastAsia="仿宋_GB2312" w:hint="eastAsia"/>
          <w:sz w:val="32"/>
          <w:szCs w:val="32"/>
        </w:rPr>
        <w:t>提交分析报告</w:t>
      </w:r>
      <w:r w:rsidRPr="00A70DDE">
        <w:rPr>
          <w:rFonts w:ascii="仿宋_GB2312" w:eastAsia="仿宋_GB2312" w:hint="eastAsia"/>
          <w:sz w:val="32"/>
          <w:szCs w:val="32"/>
        </w:rPr>
        <w:t>、情况反映、司法建议等方式，</w:t>
      </w:r>
      <w:r w:rsidR="00DA79EE">
        <w:rPr>
          <w:rFonts w:ascii="仿宋_GB2312" w:eastAsia="仿宋_GB2312" w:hint="eastAsia"/>
          <w:sz w:val="32"/>
          <w:szCs w:val="32"/>
        </w:rPr>
        <w:t>服务党委政府决策，推动有关单位完善管理、改进工作，预防和减少</w:t>
      </w:r>
      <w:r w:rsidRPr="00A70DDE">
        <w:rPr>
          <w:rFonts w:ascii="仿宋_GB2312" w:eastAsia="仿宋_GB2312" w:hint="eastAsia"/>
          <w:sz w:val="32"/>
          <w:szCs w:val="32"/>
        </w:rPr>
        <w:t>矛盾纠纷</w:t>
      </w:r>
      <w:r w:rsidR="00DA79EE">
        <w:rPr>
          <w:rFonts w:ascii="仿宋_GB2312" w:eastAsia="仿宋_GB2312" w:hint="eastAsia"/>
          <w:sz w:val="32"/>
          <w:szCs w:val="32"/>
        </w:rPr>
        <w:t>发生</w:t>
      </w:r>
      <w:r w:rsidRPr="00A70DDE">
        <w:rPr>
          <w:rFonts w:ascii="仿宋_GB2312" w:eastAsia="仿宋_GB2312" w:hint="eastAsia"/>
          <w:sz w:val="32"/>
          <w:szCs w:val="32"/>
        </w:rPr>
        <w:t>。</w:t>
      </w:r>
    </w:p>
    <w:p w:rsidR="00A70DDE" w:rsidRPr="00A70DDE" w:rsidRDefault="00A70DDE" w:rsidP="00A005CC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A70DDE">
        <w:rPr>
          <w:rFonts w:ascii="黑体" w:eastAsia="黑体" w:hAnsi="黑体" w:hint="eastAsia"/>
          <w:sz w:val="32"/>
          <w:szCs w:val="32"/>
        </w:rPr>
        <w:t>四、加强交流协作，推动构建与</w:t>
      </w:r>
      <w:r w:rsidR="0094078B">
        <w:rPr>
          <w:rFonts w:ascii="黑体" w:eastAsia="黑体" w:hAnsi="黑体" w:hint="eastAsia"/>
          <w:sz w:val="32"/>
          <w:szCs w:val="32"/>
        </w:rPr>
        <w:t>长三角</w:t>
      </w:r>
      <w:r w:rsidRPr="00A70DDE">
        <w:rPr>
          <w:rFonts w:ascii="黑体" w:eastAsia="黑体" w:hAnsi="黑体" w:hint="eastAsia"/>
          <w:sz w:val="32"/>
          <w:szCs w:val="32"/>
        </w:rPr>
        <w:t>一体化发展相适应的司法</w:t>
      </w:r>
      <w:r w:rsidR="00B16C33">
        <w:rPr>
          <w:rFonts w:ascii="黑体" w:eastAsia="黑体" w:hAnsi="黑体" w:hint="eastAsia"/>
          <w:sz w:val="32"/>
          <w:szCs w:val="32"/>
        </w:rPr>
        <w:t>协作</w:t>
      </w:r>
      <w:r w:rsidRPr="00A70DDE">
        <w:rPr>
          <w:rFonts w:ascii="黑体" w:eastAsia="黑体" w:hAnsi="黑体" w:hint="eastAsia"/>
          <w:sz w:val="32"/>
          <w:szCs w:val="32"/>
        </w:rPr>
        <w:t>机制</w:t>
      </w:r>
    </w:p>
    <w:p w:rsidR="00A70DDE" w:rsidRPr="00A70DDE" w:rsidRDefault="00A70DDE" w:rsidP="00A005CC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1</w:t>
      </w:r>
      <w:r w:rsidR="00225026">
        <w:rPr>
          <w:rFonts w:ascii="楷体" w:eastAsia="楷体" w:hAnsi="楷体" w:hint="eastAsia"/>
          <w:b/>
          <w:sz w:val="32"/>
          <w:szCs w:val="32"/>
        </w:rPr>
        <w:t>4</w:t>
      </w:r>
      <w:r>
        <w:rPr>
          <w:rFonts w:ascii="楷体" w:eastAsia="楷体" w:hAnsi="楷体" w:hint="eastAsia"/>
          <w:b/>
          <w:sz w:val="32"/>
          <w:szCs w:val="32"/>
        </w:rPr>
        <w:t>.</w:t>
      </w:r>
      <w:r w:rsidR="00B16C33">
        <w:rPr>
          <w:rFonts w:ascii="楷体" w:eastAsia="楷体" w:hAnsi="楷体" w:hint="eastAsia"/>
          <w:b/>
          <w:sz w:val="32"/>
          <w:szCs w:val="32"/>
        </w:rPr>
        <w:t>加强司法协作</w:t>
      </w:r>
      <w:r w:rsidRPr="00A70DDE">
        <w:rPr>
          <w:rFonts w:ascii="楷体" w:eastAsia="楷体" w:hAnsi="楷体" w:hint="eastAsia"/>
          <w:b/>
          <w:sz w:val="32"/>
          <w:szCs w:val="32"/>
        </w:rPr>
        <w:t>。</w:t>
      </w:r>
      <w:r w:rsidR="00B16C33">
        <w:rPr>
          <w:rFonts w:ascii="仿宋_GB2312" w:eastAsia="仿宋_GB2312" w:hint="eastAsia"/>
          <w:sz w:val="32"/>
          <w:szCs w:val="32"/>
        </w:rPr>
        <w:t>加强与长三角地区</w:t>
      </w:r>
      <w:r w:rsidRPr="00A70DDE">
        <w:rPr>
          <w:rFonts w:ascii="仿宋_GB2312" w:eastAsia="仿宋_GB2312" w:hint="eastAsia"/>
          <w:sz w:val="32"/>
          <w:szCs w:val="32"/>
        </w:rPr>
        <w:t>法院在案件管辖、财产保全、调查取证、联合调解、委托鉴定、文书送达等方面的协作</w:t>
      </w:r>
      <w:r w:rsidR="00B16C33">
        <w:rPr>
          <w:rFonts w:ascii="仿宋_GB2312" w:eastAsia="仿宋_GB2312" w:hint="eastAsia"/>
          <w:sz w:val="32"/>
          <w:szCs w:val="32"/>
        </w:rPr>
        <w:t>配合</w:t>
      </w:r>
      <w:r w:rsidRPr="00A70DDE">
        <w:rPr>
          <w:rFonts w:ascii="仿宋_GB2312" w:eastAsia="仿宋_GB2312" w:hint="eastAsia"/>
          <w:sz w:val="32"/>
          <w:szCs w:val="32"/>
        </w:rPr>
        <w:t>，</w:t>
      </w:r>
      <w:r w:rsidR="00B16C33">
        <w:rPr>
          <w:rFonts w:ascii="仿宋_GB2312" w:eastAsia="仿宋_GB2312" w:hint="eastAsia"/>
          <w:sz w:val="32"/>
          <w:szCs w:val="32"/>
        </w:rPr>
        <w:t>提升工作效能</w:t>
      </w:r>
      <w:r w:rsidRPr="00A70DDE">
        <w:rPr>
          <w:rFonts w:ascii="仿宋_GB2312" w:eastAsia="仿宋_GB2312" w:hint="eastAsia"/>
          <w:sz w:val="32"/>
          <w:szCs w:val="32"/>
        </w:rPr>
        <w:t>。推动建立跨区域矛盾纠纷联动化解机制，加强重大风险防范化解合作、重点案件联动协作、敏感案事件舆情应对协作等工作，共同</w:t>
      </w:r>
      <w:proofErr w:type="gramStart"/>
      <w:r w:rsidRPr="00A70DDE">
        <w:rPr>
          <w:rFonts w:ascii="仿宋_GB2312" w:eastAsia="仿宋_GB2312" w:hint="eastAsia"/>
          <w:sz w:val="32"/>
          <w:szCs w:val="32"/>
        </w:rPr>
        <w:t>维护长</w:t>
      </w:r>
      <w:proofErr w:type="gramEnd"/>
      <w:r w:rsidRPr="00A70DDE">
        <w:rPr>
          <w:rFonts w:ascii="仿宋_GB2312" w:eastAsia="仿宋_GB2312" w:hint="eastAsia"/>
          <w:sz w:val="32"/>
          <w:szCs w:val="32"/>
        </w:rPr>
        <w:t>三角地区特别是交界地区社会稳定。推动建立信息数据资源共享平台，共享财产查控、司法建议</w:t>
      </w:r>
      <w:r w:rsidR="00B16C33">
        <w:rPr>
          <w:rFonts w:ascii="仿宋_GB2312" w:eastAsia="仿宋_GB2312" w:hint="eastAsia"/>
          <w:sz w:val="32"/>
          <w:szCs w:val="32"/>
        </w:rPr>
        <w:t>等信息数据，破除</w:t>
      </w:r>
      <w:r w:rsidRPr="00A70DDE">
        <w:rPr>
          <w:rFonts w:ascii="仿宋_GB2312" w:eastAsia="仿宋_GB2312" w:hint="eastAsia"/>
          <w:sz w:val="32"/>
          <w:szCs w:val="32"/>
        </w:rPr>
        <w:t>信息壁垒。</w:t>
      </w:r>
    </w:p>
    <w:p w:rsidR="00A70DDE" w:rsidRPr="00A70DDE" w:rsidRDefault="00A70DDE" w:rsidP="00A005CC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1</w:t>
      </w:r>
      <w:r w:rsidR="00225026">
        <w:rPr>
          <w:rFonts w:ascii="楷体" w:eastAsia="楷体" w:hAnsi="楷体" w:hint="eastAsia"/>
          <w:b/>
          <w:sz w:val="32"/>
          <w:szCs w:val="32"/>
        </w:rPr>
        <w:t>5</w:t>
      </w:r>
      <w:r>
        <w:rPr>
          <w:rFonts w:ascii="楷体" w:eastAsia="楷体" w:hAnsi="楷体" w:hint="eastAsia"/>
          <w:b/>
          <w:sz w:val="32"/>
          <w:szCs w:val="32"/>
        </w:rPr>
        <w:t>.</w:t>
      </w:r>
      <w:r w:rsidRPr="00A70DDE">
        <w:rPr>
          <w:rFonts w:ascii="楷体" w:eastAsia="楷体" w:hAnsi="楷体" w:hint="eastAsia"/>
          <w:b/>
          <w:sz w:val="32"/>
          <w:szCs w:val="32"/>
        </w:rPr>
        <w:t>加强沟通交流。</w:t>
      </w:r>
      <w:r w:rsidRPr="00A70DDE">
        <w:rPr>
          <w:rFonts w:ascii="仿宋_GB2312" w:eastAsia="仿宋_GB2312" w:hint="eastAsia"/>
          <w:sz w:val="32"/>
          <w:szCs w:val="32"/>
        </w:rPr>
        <w:t>推动建立审判经验交流机制，通过共享具有普遍意义、指导价值的典型案例，召开审判业务联席会议，举办专题论坛、研讨沙龙等方式，促进裁判理念、标准、尺度统一。探索建立人才培养协作机制，加强高素质应用型法律人才的</w:t>
      </w:r>
      <w:r w:rsidR="000033B8">
        <w:rPr>
          <w:rFonts w:ascii="仿宋_GB2312" w:eastAsia="仿宋_GB2312" w:hint="eastAsia"/>
          <w:sz w:val="32"/>
          <w:szCs w:val="32"/>
        </w:rPr>
        <w:t>联合</w:t>
      </w:r>
      <w:r w:rsidRPr="00A70DDE">
        <w:rPr>
          <w:rFonts w:ascii="仿宋_GB2312" w:eastAsia="仿宋_GB2312" w:hint="eastAsia"/>
          <w:sz w:val="32"/>
          <w:szCs w:val="32"/>
        </w:rPr>
        <w:t>培养、锻炼和交流，推动区域人才智库聚合共享。</w:t>
      </w:r>
      <w:r w:rsidR="000033B8">
        <w:rPr>
          <w:rFonts w:ascii="仿宋_GB2312" w:eastAsia="仿宋_GB2312" w:hint="eastAsia"/>
          <w:sz w:val="32"/>
          <w:szCs w:val="32"/>
        </w:rPr>
        <w:t>推动</w:t>
      </w:r>
      <w:r w:rsidRPr="00A70DDE">
        <w:rPr>
          <w:rFonts w:ascii="仿宋_GB2312" w:eastAsia="仿宋_GB2312" w:hint="eastAsia"/>
          <w:sz w:val="32"/>
          <w:szCs w:val="32"/>
        </w:rPr>
        <w:t>建立法治宣传合作机制，及时公布司法协作举措及成效，共同发布服务</w:t>
      </w:r>
      <w:proofErr w:type="gramStart"/>
      <w:r w:rsidRPr="00A70DDE">
        <w:rPr>
          <w:rFonts w:ascii="仿宋_GB2312" w:eastAsia="仿宋_GB2312" w:hint="eastAsia"/>
          <w:sz w:val="32"/>
          <w:szCs w:val="32"/>
        </w:rPr>
        <w:t>保障长</w:t>
      </w:r>
      <w:proofErr w:type="gramEnd"/>
      <w:r w:rsidRPr="00A70DDE">
        <w:rPr>
          <w:rFonts w:ascii="仿宋_GB2312" w:eastAsia="仿宋_GB2312" w:hint="eastAsia"/>
          <w:sz w:val="32"/>
          <w:szCs w:val="32"/>
        </w:rPr>
        <w:t>三角一体化发展的典型案例。</w:t>
      </w:r>
    </w:p>
    <w:p w:rsidR="00B726DB" w:rsidRDefault="00A70DDE" w:rsidP="00CF5525">
      <w:pPr>
        <w:ind w:firstLineChars="200" w:firstLine="643"/>
        <w:rPr>
          <w:rFonts w:ascii="仿宋_GB2312" w:eastAsia="仿宋_GB2312" w:hint="eastAsia"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1</w:t>
      </w:r>
      <w:r w:rsidR="00225026">
        <w:rPr>
          <w:rFonts w:ascii="楷体" w:eastAsia="楷体" w:hAnsi="楷体" w:hint="eastAsia"/>
          <w:b/>
          <w:sz w:val="32"/>
          <w:szCs w:val="32"/>
        </w:rPr>
        <w:t>6</w:t>
      </w:r>
      <w:r>
        <w:rPr>
          <w:rFonts w:ascii="楷体" w:eastAsia="楷体" w:hAnsi="楷体" w:hint="eastAsia"/>
          <w:b/>
          <w:sz w:val="32"/>
          <w:szCs w:val="32"/>
        </w:rPr>
        <w:t>.</w:t>
      </w:r>
      <w:r w:rsidR="008118AE">
        <w:rPr>
          <w:rFonts w:ascii="楷体" w:eastAsia="楷体" w:hAnsi="楷体" w:hint="eastAsia"/>
          <w:b/>
          <w:sz w:val="32"/>
          <w:szCs w:val="32"/>
        </w:rPr>
        <w:t>加强协同创新</w:t>
      </w:r>
      <w:r w:rsidRPr="00A70DDE">
        <w:rPr>
          <w:rFonts w:ascii="楷体" w:eastAsia="楷体" w:hAnsi="楷体" w:hint="eastAsia"/>
          <w:b/>
          <w:sz w:val="32"/>
          <w:szCs w:val="32"/>
        </w:rPr>
        <w:t>。</w:t>
      </w:r>
      <w:r w:rsidRPr="00A70DDE">
        <w:rPr>
          <w:rFonts w:ascii="仿宋_GB2312" w:eastAsia="仿宋_GB2312" w:hint="eastAsia"/>
          <w:sz w:val="32"/>
          <w:szCs w:val="32"/>
        </w:rPr>
        <w:t>及时</w:t>
      </w:r>
      <w:proofErr w:type="gramStart"/>
      <w:r w:rsidRPr="00A70DDE">
        <w:rPr>
          <w:rFonts w:ascii="仿宋_GB2312" w:eastAsia="仿宋_GB2312" w:hint="eastAsia"/>
          <w:sz w:val="32"/>
          <w:szCs w:val="32"/>
        </w:rPr>
        <w:t>总结长</w:t>
      </w:r>
      <w:proofErr w:type="gramEnd"/>
      <w:r w:rsidRPr="00A70DDE">
        <w:rPr>
          <w:rFonts w:ascii="仿宋_GB2312" w:eastAsia="仿宋_GB2312" w:hint="eastAsia"/>
          <w:sz w:val="32"/>
          <w:szCs w:val="32"/>
        </w:rPr>
        <w:t>三角生态绿色一体化发展示范区司法协作经验，适时向全市法院推广。推动建立司法体制改革深度合作机制，围绕司法责任制、人员分类管理、法官职业保障等主题进行深入交流，促进改革信息互联互通、改革经验系统集成，争取形成更多可复制可推广的改革成果。落实《长三角司法链合作意向书》，推动建立智慧法院建设协作机制，为跨域诉讼服务、重大案件会商、异地执行协作</w:t>
      </w:r>
      <w:r w:rsidR="000033B8">
        <w:rPr>
          <w:rFonts w:ascii="仿宋_GB2312" w:eastAsia="仿宋_GB2312" w:hint="eastAsia"/>
          <w:sz w:val="32"/>
          <w:szCs w:val="32"/>
        </w:rPr>
        <w:t>等工作</w:t>
      </w:r>
      <w:r w:rsidRPr="00A70DDE">
        <w:rPr>
          <w:rFonts w:ascii="仿宋_GB2312" w:eastAsia="仿宋_GB2312" w:hint="eastAsia"/>
          <w:sz w:val="32"/>
          <w:szCs w:val="32"/>
        </w:rPr>
        <w:t>提供有力技术保障，促进信息化</w:t>
      </w:r>
      <w:r w:rsidR="000033B8">
        <w:rPr>
          <w:rFonts w:ascii="仿宋_GB2312" w:eastAsia="仿宋_GB2312" w:hint="eastAsia"/>
          <w:sz w:val="32"/>
          <w:szCs w:val="32"/>
        </w:rPr>
        <w:t>建设</w:t>
      </w:r>
      <w:r w:rsidRPr="00A70DDE">
        <w:rPr>
          <w:rFonts w:ascii="仿宋_GB2312" w:eastAsia="仿宋_GB2312" w:hint="eastAsia"/>
          <w:sz w:val="32"/>
          <w:szCs w:val="32"/>
        </w:rPr>
        <w:t>始终走在全国法院前列。</w:t>
      </w: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Default="00CA059F" w:rsidP="00CA059F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A059F" w:rsidRPr="00CA059F" w:rsidRDefault="00CA059F" w:rsidP="00CA059F">
      <w:pPr>
        <w:spacing w:line="540" w:lineRule="exact"/>
        <w:ind w:rightChars="175" w:right="368" w:firstLineChars="100" w:firstLine="210"/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38207F" wp14:editId="28438C78">
                <wp:simplePos x="0" y="0"/>
                <wp:positionH relativeFrom="column">
                  <wp:posOffset>15240</wp:posOffset>
                </wp:positionH>
                <wp:positionV relativeFrom="paragraph">
                  <wp:posOffset>25400</wp:posOffset>
                </wp:positionV>
                <wp:extent cx="5596890" cy="0"/>
                <wp:effectExtent l="0" t="0" r="22860" b="1905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689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2pt" to="441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709376" wp14:editId="73D5F4B9">
                <wp:simplePos x="0" y="0"/>
                <wp:positionH relativeFrom="column">
                  <wp:posOffset>15240</wp:posOffset>
                </wp:positionH>
                <wp:positionV relativeFrom="paragraph">
                  <wp:posOffset>367030</wp:posOffset>
                </wp:positionV>
                <wp:extent cx="5596890" cy="0"/>
                <wp:effectExtent l="0" t="0" r="22860" b="1905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689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5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28.9pt" to="441.9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" strokeweight="1.25pt"/>
            </w:pict>
          </mc:Fallback>
        </mc:AlternateContent>
      </w:r>
      <w:r>
        <w:rPr>
          <w:rFonts w:ascii="仿宋" w:eastAsia="仿宋" w:hAnsi="仿宋" w:hint="eastAsia"/>
          <w:sz w:val="28"/>
          <w:szCs w:val="28"/>
        </w:rPr>
        <w:t>苏州市中级人民法院办公室                2020年1月8日印发</w:t>
      </w:r>
    </w:p>
    <w:sectPr w:rsidR="00CA059F" w:rsidRPr="00CA059F" w:rsidSect="00CA05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18" w:bottom="170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40F" w:rsidRDefault="0001540F" w:rsidP="000033B8">
      <w:r>
        <w:separator/>
      </w:r>
    </w:p>
  </w:endnote>
  <w:endnote w:type="continuationSeparator" w:id="0">
    <w:p w:rsidR="0001540F" w:rsidRDefault="0001540F" w:rsidP="00003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929149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CA059F" w:rsidRPr="00CA059F" w:rsidRDefault="00CA059F" w:rsidP="00CA059F">
        <w:pPr>
          <w:pStyle w:val="a4"/>
          <w:numPr>
            <w:ilvl w:val="0"/>
            <w:numId w:val="1"/>
          </w:numPr>
          <w:rPr>
            <w:rFonts w:ascii="宋体" w:eastAsia="宋体" w:hAnsi="宋体"/>
            <w:sz w:val="28"/>
            <w:szCs w:val="28"/>
          </w:rPr>
        </w:pPr>
        <w:r w:rsidRPr="00CA059F">
          <w:rPr>
            <w:rFonts w:ascii="宋体" w:eastAsia="宋体" w:hAnsi="宋体"/>
            <w:sz w:val="28"/>
            <w:szCs w:val="28"/>
          </w:rPr>
          <w:fldChar w:fldCharType="begin"/>
        </w:r>
        <w:r w:rsidRPr="00CA059F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CA059F">
          <w:rPr>
            <w:rFonts w:ascii="宋体" w:eastAsia="宋体" w:hAnsi="宋体"/>
            <w:sz w:val="28"/>
            <w:szCs w:val="28"/>
          </w:rPr>
          <w:fldChar w:fldCharType="separate"/>
        </w:r>
        <w:r w:rsidRPr="00CA059F">
          <w:rPr>
            <w:rFonts w:ascii="宋体" w:eastAsia="宋体" w:hAnsi="宋体"/>
            <w:noProof/>
            <w:sz w:val="28"/>
            <w:szCs w:val="28"/>
            <w:lang w:val="zh-CN"/>
          </w:rPr>
          <w:t>2</w:t>
        </w:r>
        <w:r w:rsidRPr="00CA059F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</w:t>
        </w:r>
        <w:r w:rsidRPr="00CA059F">
          <w:rPr>
            <w:rFonts w:ascii="宋体" w:eastAsia="宋体" w:hAnsi="宋体" w:hint="eastAsia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3B8" w:rsidRPr="00CA059F" w:rsidRDefault="00CA059F" w:rsidP="00CA059F">
    <w:pPr>
      <w:pStyle w:val="a4"/>
      <w:numPr>
        <w:ilvl w:val="0"/>
        <w:numId w:val="2"/>
      </w:numPr>
      <w:jc w:val="right"/>
      <w:rPr>
        <w:rFonts w:ascii="宋体" w:eastAsia="宋体" w:hAnsi="宋体"/>
        <w:sz w:val="28"/>
        <w:szCs w:val="28"/>
      </w:rPr>
    </w:pPr>
    <w:sdt>
      <w:sdtPr>
        <w:rPr>
          <w:rFonts w:ascii="宋体" w:eastAsia="宋体" w:hAnsi="宋体"/>
          <w:sz w:val="28"/>
          <w:szCs w:val="28"/>
        </w:rPr>
        <w:id w:val="-1747567965"/>
        <w:docPartObj>
          <w:docPartGallery w:val="Page Numbers (Bottom of Page)"/>
          <w:docPartUnique/>
        </w:docPartObj>
      </w:sdtPr>
      <w:sdtEndPr/>
      <w:sdtContent>
        <w:r w:rsidRPr="00CA059F">
          <w:rPr>
            <w:rFonts w:ascii="宋体" w:eastAsia="宋体" w:hAnsi="宋体"/>
            <w:sz w:val="28"/>
            <w:szCs w:val="28"/>
          </w:rPr>
          <w:fldChar w:fldCharType="begin"/>
        </w:r>
        <w:r w:rsidRPr="00CA059F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CA059F">
          <w:rPr>
            <w:rFonts w:ascii="宋体" w:eastAsia="宋体" w:hAnsi="宋体"/>
            <w:sz w:val="28"/>
            <w:szCs w:val="28"/>
          </w:rPr>
          <w:fldChar w:fldCharType="separate"/>
        </w:r>
        <w:r w:rsidRPr="00CA059F">
          <w:rPr>
            <w:rFonts w:ascii="宋体" w:eastAsia="宋体" w:hAnsi="宋体"/>
            <w:noProof/>
            <w:sz w:val="28"/>
            <w:szCs w:val="28"/>
            <w:lang w:val="zh-CN"/>
          </w:rPr>
          <w:t>1</w:t>
        </w:r>
        <w:r w:rsidRPr="00CA059F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</w:t>
        </w:r>
        <w:r w:rsidRPr="00CA059F">
          <w:rPr>
            <w:rFonts w:ascii="宋体" w:eastAsia="宋体" w:hAnsi="宋体" w:hint="eastAsia"/>
            <w:sz w:val="28"/>
            <w:szCs w:val="28"/>
          </w:rPr>
          <w:t>—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59F" w:rsidRDefault="00CA059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40F" w:rsidRDefault="0001540F" w:rsidP="000033B8">
      <w:r>
        <w:separator/>
      </w:r>
    </w:p>
  </w:footnote>
  <w:footnote w:type="continuationSeparator" w:id="0">
    <w:p w:rsidR="0001540F" w:rsidRDefault="0001540F" w:rsidP="00003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59F" w:rsidRPr="00CA059F" w:rsidRDefault="00CA059F" w:rsidP="00CA059F"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59F" w:rsidRPr="00CA059F" w:rsidRDefault="00CA059F" w:rsidP="00CA059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59F" w:rsidRDefault="00CA05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16EDD"/>
    <w:multiLevelType w:val="hybridMultilevel"/>
    <w:tmpl w:val="C33E98AC"/>
    <w:lvl w:ilvl="0" w:tplc="E806D3D8">
      <w:start w:val="16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50C311A"/>
    <w:multiLevelType w:val="hybridMultilevel"/>
    <w:tmpl w:val="034CC8F4"/>
    <w:lvl w:ilvl="0" w:tplc="FEE2C368">
      <w:start w:val="16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ocumentProtection w:edit="forms" w:enforcement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{313CB6EB-76EA-4243-986D-EBD8A131D8AA}" w:val="13Z4LnfxPq+=db7iCHYNcp8AuvXIrK/5BjmFWgyo6hMGSU9wTOektVzJEQl02saRD"/>
    <w:docVar w:name="DocumentID" w:val="{DD461774-CA52-4085-A9E5-F4E1E828FEBF}"/>
  </w:docVars>
  <w:rsids>
    <w:rsidRoot w:val="00A70DDE"/>
    <w:rsid w:val="000033B8"/>
    <w:rsid w:val="0001540F"/>
    <w:rsid w:val="00040CB3"/>
    <w:rsid w:val="00045A13"/>
    <w:rsid w:val="00057B92"/>
    <w:rsid w:val="000E5471"/>
    <w:rsid w:val="001E4A9D"/>
    <w:rsid w:val="001E7544"/>
    <w:rsid w:val="0022444F"/>
    <w:rsid w:val="00225026"/>
    <w:rsid w:val="002369F7"/>
    <w:rsid w:val="00272251"/>
    <w:rsid w:val="002B2FD9"/>
    <w:rsid w:val="002B4D02"/>
    <w:rsid w:val="002E1951"/>
    <w:rsid w:val="002F0AFA"/>
    <w:rsid w:val="00303CC5"/>
    <w:rsid w:val="003814C3"/>
    <w:rsid w:val="003A2C66"/>
    <w:rsid w:val="003C0567"/>
    <w:rsid w:val="003E68CA"/>
    <w:rsid w:val="00413BAB"/>
    <w:rsid w:val="00470022"/>
    <w:rsid w:val="004D08D6"/>
    <w:rsid w:val="004F0EE9"/>
    <w:rsid w:val="004F7C69"/>
    <w:rsid w:val="00552CA5"/>
    <w:rsid w:val="005731A7"/>
    <w:rsid w:val="005C5517"/>
    <w:rsid w:val="00650BF2"/>
    <w:rsid w:val="0066233B"/>
    <w:rsid w:val="00691162"/>
    <w:rsid w:val="006B4D6C"/>
    <w:rsid w:val="00710F51"/>
    <w:rsid w:val="007A6458"/>
    <w:rsid w:val="007B58B9"/>
    <w:rsid w:val="007E6680"/>
    <w:rsid w:val="008118AE"/>
    <w:rsid w:val="00826115"/>
    <w:rsid w:val="00826394"/>
    <w:rsid w:val="00831A20"/>
    <w:rsid w:val="0085072A"/>
    <w:rsid w:val="00913AE7"/>
    <w:rsid w:val="0094078B"/>
    <w:rsid w:val="00941269"/>
    <w:rsid w:val="00953B3A"/>
    <w:rsid w:val="00A005CC"/>
    <w:rsid w:val="00A56D47"/>
    <w:rsid w:val="00A70DDE"/>
    <w:rsid w:val="00AC391D"/>
    <w:rsid w:val="00B0371E"/>
    <w:rsid w:val="00B16C33"/>
    <w:rsid w:val="00B22A03"/>
    <w:rsid w:val="00B374EF"/>
    <w:rsid w:val="00B4662E"/>
    <w:rsid w:val="00B726DB"/>
    <w:rsid w:val="00B83DA4"/>
    <w:rsid w:val="00B8499E"/>
    <w:rsid w:val="00BC2FDE"/>
    <w:rsid w:val="00BF6117"/>
    <w:rsid w:val="00CA059F"/>
    <w:rsid w:val="00CF5525"/>
    <w:rsid w:val="00D450D6"/>
    <w:rsid w:val="00D55F99"/>
    <w:rsid w:val="00D701E3"/>
    <w:rsid w:val="00DA79EE"/>
    <w:rsid w:val="00DB6121"/>
    <w:rsid w:val="00DC5A29"/>
    <w:rsid w:val="00E4709D"/>
    <w:rsid w:val="00E5779D"/>
    <w:rsid w:val="00E66B7B"/>
    <w:rsid w:val="00E91862"/>
    <w:rsid w:val="00EE64E4"/>
    <w:rsid w:val="00F24928"/>
    <w:rsid w:val="00F30122"/>
    <w:rsid w:val="00F4131E"/>
    <w:rsid w:val="00FC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33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33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33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33B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3012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301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33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33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33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33B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3012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301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4345</Words>
  <Characters>120</Characters>
  <Application>Microsoft Office Word</Application>
  <DocSecurity>0</DocSecurity>
  <Lines>1</Lines>
  <Paragraphs>8</Paragraphs>
  <ScaleCrop>false</ScaleCrop>
  <Company>china</Company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殷博文</dc:creator>
  <cp:lastModifiedBy>周雯莉</cp:lastModifiedBy>
  <cp:revision>4</cp:revision>
  <cp:lastPrinted>2020-01-08T06:52:00Z</cp:lastPrinted>
  <dcterms:created xsi:type="dcterms:W3CDTF">2022-10-26T08:44:00Z</dcterms:created>
  <dcterms:modified xsi:type="dcterms:W3CDTF">2022-10-26T08:53:00Z</dcterms:modified>
</cp:coreProperties>
</file>