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958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auto"/>
          <w:kern w:val="0"/>
          <w:sz w:val="32"/>
          <w:szCs w:val="32"/>
          <w:lang w:val="en-US" w:eastAsia="zh-CN" w:bidi="ar"/>
        </w:rPr>
      </w:pPr>
      <w:r>
        <w:rPr>
          <w:rFonts w:hint="eastAsia" w:ascii="宋体" w:hAnsi="宋体" w:eastAsia="宋体" w:cs="宋体"/>
          <w:b/>
          <w:bCs/>
          <w:color w:val="auto"/>
          <w:kern w:val="0"/>
          <w:sz w:val="32"/>
          <w:szCs w:val="32"/>
          <w:lang w:val="en-US" w:eastAsia="zh-CN" w:bidi="ar"/>
        </w:rPr>
        <w:t>苏州市档案馆关于苏州市档案馆档案修复与数字化项目的采购公告</w:t>
      </w:r>
    </w:p>
    <w:p w14:paraId="5EC741BF">
      <w:pPr>
        <w:pStyle w:val="2"/>
        <w:rPr>
          <w:rFonts w:hint="eastAsia"/>
          <w:lang w:val="en-US" w:eastAsia="zh-CN"/>
        </w:rPr>
      </w:pPr>
    </w:p>
    <w:p w14:paraId="08A96B6D">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涵熙（苏州）工程顾问有限公司受</w:t>
      </w:r>
      <w:r>
        <w:rPr>
          <w:rFonts w:hint="eastAsia" w:ascii="宋体" w:hAnsi="宋体" w:eastAsia="宋体" w:cs="宋体"/>
          <w:color w:val="000000"/>
          <w:sz w:val="24"/>
          <w:highlight w:val="none"/>
        </w:rPr>
        <w:t>苏州</w:t>
      </w:r>
      <w:r>
        <w:rPr>
          <w:rFonts w:hint="eastAsia" w:ascii="宋体" w:hAnsi="宋体" w:eastAsia="宋体" w:cs="宋体"/>
          <w:color w:val="000000"/>
          <w:sz w:val="24"/>
          <w:highlight w:val="none"/>
          <w:lang w:val="en-US" w:eastAsia="zh-CN"/>
        </w:rPr>
        <w:t>市档案馆</w:t>
      </w:r>
      <w:r>
        <w:rPr>
          <w:rFonts w:hint="eastAsia" w:ascii="宋体" w:hAnsi="宋体" w:cs="宋体"/>
          <w:sz w:val="24"/>
          <w:szCs w:val="24"/>
          <w:highlight w:val="none"/>
        </w:rPr>
        <w:t>的委托，就其所需的</w:t>
      </w:r>
      <w:r>
        <w:rPr>
          <w:rFonts w:hint="eastAsia" w:ascii="宋体" w:hAnsi="宋体" w:eastAsia="宋体" w:cs="宋体"/>
          <w:color w:val="auto"/>
          <w:kern w:val="0"/>
          <w:sz w:val="24"/>
          <w:szCs w:val="24"/>
          <w:lang w:val="en-US" w:eastAsia="zh-CN" w:bidi="ar"/>
        </w:rPr>
        <w:t>苏州市档案馆档案修复与数字化项目</w:t>
      </w:r>
      <w:r>
        <w:rPr>
          <w:rFonts w:hint="eastAsia" w:ascii="宋体" w:hAnsi="宋体" w:cs="宋体"/>
          <w:sz w:val="24"/>
          <w:szCs w:val="24"/>
          <w:highlight w:val="none"/>
        </w:rPr>
        <w:t>采用竞争性磋商方式进行采购。欢迎符合资格条件的供应商前来报名参加磋商采购活动。</w:t>
      </w:r>
    </w:p>
    <w:p w14:paraId="35AD9673">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一、项目基本情况</w:t>
      </w:r>
    </w:p>
    <w:p w14:paraId="6340911F">
      <w:pPr>
        <w:widowControl w:val="0"/>
        <w:adjustRightInd w:val="0"/>
        <w:snapToGrid w:val="0"/>
        <w:spacing w:line="360" w:lineRule="auto"/>
        <w:ind w:left="0"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rPr>
        <w:t>1、项目编号：</w:t>
      </w:r>
      <w:bookmarkStart w:id="0" w:name="_Toc6572"/>
      <w:bookmarkStart w:id="1" w:name="_Toc25156"/>
      <w:r>
        <w:rPr>
          <w:rFonts w:hint="eastAsia" w:ascii="宋体" w:hAnsi="宋体" w:cs="宋体"/>
          <w:sz w:val="24"/>
          <w:szCs w:val="24"/>
          <w:highlight w:val="none"/>
        </w:rPr>
        <w:t>SZHXZB2026-CG-0</w:t>
      </w:r>
      <w:r>
        <w:rPr>
          <w:rFonts w:hint="eastAsia" w:ascii="宋体" w:hAnsi="宋体" w:cs="宋体"/>
          <w:sz w:val="24"/>
          <w:szCs w:val="24"/>
          <w:highlight w:val="none"/>
          <w:lang w:val="en-US" w:eastAsia="zh-CN"/>
        </w:rPr>
        <w:t>85</w:t>
      </w:r>
    </w:p>
    <w:p w14:paraId="553D5352">
      <w:pPr>
        <w:widowControl w:val="0"/>
        <w:adjustRightInd w:val="0"/>
        <w:snapToGrid w:val="0"/>
        <w:spacing w:line="360" w:lineRule="auto"/>
        <w:ind w:left="0"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2、项目名称：</w:t>
      </w:r>
      <w:bookmarkEnd w:id="0"/>
      <w:bookmarkEnd w:id="1"/>
      <w:bookmarkStart w:id="2" w:name="_Toc5816"/>
      <w:bookmarkStart w:id="3" w:name="_Toc5790"/>
      <w:bookmarkStart w:id="4" w:name="_Toc17607"/>
      <w:r>
        <w:rPr>
          <w:rFonts w:hint="eastAsia" w:ascii="宋体" w:hAnsi="宋体" w:eastAsia="宋体" w:cs="宋体"/>
          <w:color w:val="auto"/>
          <w:kern w:val="0"/>
          <w:sz w:val="24"/>
          <w:szCs w:val="24"/>
          <w:lang w:val="en-US" w:eastAsia="zh-CN" w:bidi="ar"/>
        </w:rPr>
        <w:t>苏州市档案馆档案修复与数字化项目</w:t>
      </w:r>
    </w:p>
    <w:p w14:paraId="0B51974B">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3、采购方式：竞争性磋商</w:t>
      </w:r>
    </w:p>
    <w:p w14:paraId="5C6BD2FA">
      <w:pPr>
        <w:widowControl w:val="0"/>
        <w:adjustRightInd w:val="0"/>
        <w:snapToGrid w:val="0"/>
        <w:spacing w:line="360" w:lineRule="auto"/>
        <w:ind w:left="0"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4、采购预算：人民币</w:t>
      </w:r>
      <w:r>
        <w:rPr>
          <w:rFonts w:hint="eastAsia" w:ascii="宋体" w:hAnsi="宋体" w:eastAsia="宋体" w:cs="宋体"/>
          <w:color w:val="000000"/>
          <w:sz w:val="24"/>
          <w:highlight w:val="none"/>
          <w:lang w:val="en-US" w:eastAsia="zh-CN"/>
        </w:rPr>
        <w:t>壹拾万元整</w:t>
      </w:r>
      <w:r>
        <w:rPr>
          <w:rFonts w:hint="eastAsia" w:ascii="宋体" w:hAnsi="宋体" w:cs="宋体"/>
          <w:sz w:val="24"/>
          <w:szCs w:val="24"/>
          <w:highlight w:val="none"/>
        </w:rPr>
        <w:t>（￥</w:t>
      </w:r>
      <w:r>
        <w:rPr>
          <w:rFonts w:hint="eastAsia" w:ascii="宋体" w:hAnsi="宋体" w:eastAsia="宋体" w:cs="宋体"/>
          <w:color w:val="000000"/>
          <w:sz w:val="24"/>
          <w:highlight w:val="none"/>
          <w:lang w:val="en-US" w:eastAsia="zh-CN"/>
        </w:rPr>
        <w:t>100000.00</w:t>
      </w:r>
      <w:r>
        <w:rPr>
          <w:rFonts w:hint="eastAsia" w:ascii="宋体" w:hAnsi="宋体" w:cs="宋体"/>
          <w:sz w:val="24"/>
          <w:szCs w:val="24"/>
          <w:highlight w:val="none"/>
        </w:rPr>
        <w:t>）</w:t>
      </w:r>
      <w:r>
        <w:rPr>
          <w:rFonts w:hint="eastAsia" w:ascii="宋体" w:hAnsi="宋体" w:cs="宋体"/>
          <w:sz w:val="24"/>
          <w:szCs w:val="24"/>
          <w:highlight w:val="none"/>
          <w:lang w:eastAsia="zh-CN"/>
        </w:rPr>
        <w:t>，</w:t>
      </w:r>
      <w:r>
        <w:rPr>
          <w:rFonts w:hint="eastAsia" w:ascii="宋体" w:hAnsi="宋体" w:cs="宋体"/>
          <w:sz w:val="24"/>
          <w:szCs w:val="24"/>
          <w:highlight w:val="none"/>
        </w:rPr>
        <w:t>含税</w:t>
      </w:r>
      <w:r>
        <w:rPr>
          <w:rFonts w:hint="eastAsia" w:ascii="宋体" w:hAnsi="宋体" w:cs="宋体"/>
          <w:sz w:val="24"/>
          <w:szCs w:val="24"/>
          <w:highlight w:val="none"/>
          <w:lang w:eastAsia="zh-CN"/>
        </w:rPr>
        <w:t>。</w:t>
      </w:r>
    </w:p>
    <w:p w14:paraId="6D228153">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5、采购需求：具体详见采购文件要求。</w:t>
      </w:r>
    </w:p>
    <w:p w14:paraId="5FD9B676">
      <w:pPr>
        <w:widowControl w:val="0"/>
        <w:adjustRightInd w:val="0"/>
        <w:snapToGrid w:val="0"/>
        <w:spacing w:line="360"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6、合同履行期限：</w:t>
      </w:r>
      <w:bookmarkEnd w:id="2"/>
      <w:bookmarkEnd w:id="3"/>
      <w:bookmarkEnd w:id="4"/>
      <w:bookmarkStart w:id="5" w:name="_Toc25041"/>
      <w:bookmarkStart w:id="6" w:name="_Toc25813"/>
      <w:r>
        <w:rPr>
          <w:rFonts w:hint="eastAsia" w:ascii="宋体" w:hAnsi="宋体" w:cs="宋体"/>
          <w:sz w:val="24"/>
          <w:szCs w:val="24"/>
          <w:highlight w:val="none"/>
        </w:rPr>
        <w:t>合同签订后50天内全部完工交付，具体日期要求根据采购人项目实施进度要求执行。</w:t>
      </w:r>
    </w:p>
    <w:p w14:paraId="28DBFDA6">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二、申请人的资格要求：</w:t>
      </w:r>
    </w:p>
    <w:p w14:paraId="44DE085F">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1、合格磋商供应商的一般条件：</w:t>
      </w:r>
    </w:p>
    <w:p w14:paraId="6705837B">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（1）具有独立承担民事责任的能力</w:t>
      </w:r>
      <w:r>
        <w:rPr>
          <w:rFonts w:hint="eastAsia" w:ascii="宋体" w:hAnsi="宋体" w:cs="宋体"/>
          <w:color w:val="000000"/>
          <w:sz w:val="24"/>
          <w:highlight w:val="none"/>
          <w:lang w:eastAsia="zh-CN"/>
        </w:rPr>
        <w:t>（营业执照经营范围包含档案</w:t>
      </w:r>
      <w:r>
        <w:rPr>
          <w:rFonts w:hint="eastAsia" w:ascii="宋体" w:hAnsi="宋体" w:cs="宋体"/>
          <w:color w:val="000000"/>
          <w:sz w:val="24"/>
          <w:highlight w:val="none"/>
          <w:lang w:val="en-US" w:eastAsia="zh-CN"/>
        </w:rPr>
        <w:t>服务等</w:t>
      </w:r>
      <w:r>
        <w:rPr>
          <w:rFonts w:hint="eastAsia" w:ascii="宋体" w:hAnsi="宋体" w:cs="宋体"/>
          <w:color w:val="000000"/>
          <w:sz w:val="24"/>
          <w:highlight w:val="none"/>
          <w:lang w:eastAsia="zh-CN"/>
        </w:rPr>
        <w:t>相关业务）</w:t>
      </w:r>
      <w:r>
        <w:rPr>
          <w:rFonts w:hint="eastAsia" w:ascii="宋体" w:hAnsi="宋体" w:cs="宋体"/>
          <w:sz w:val="24"/>
          <w:szCs w:val="24"/>
          <w:highlight w:val="none"/>
        </w:rPr>
        <w:t>；</w:t>
      </w:r>
    </w:p>
    <w:p w14:paraId="55CFD407">
      <w:pPr>
        <w:widowControl w:val="0"/>
        <w:adjustRightInd w:val="0"/>
        <w:snapToGrid w:val="0"/>
        <w:spacing w:line="360" w:lineRule="auto"/>
        <w:ind w:left="0" w:firstLine="480" w:firstLineChars="200"/>
        <w:rPr>
          <w:rFonts w:hint="eastAsia" w:ascii="宋体" w:hAnsi="宋体" w:cs="宋体"/>
          <w:sz w:val="24"/>
          <w:szCs w:val="24"/>
          <w:highlight w:val="none"/>
        </w:rPr>
      </w:pPr>
      <w:bookmarkStart w:id="7" w:name="_Hlk150845908"/>
      <w:r>
        <w:rPr>
          <w:rFonts w:hint="eastAsia" w:ascii="宋体" w:hAnsi="宋体" w:cs="宋体"/>
          <w:sz w:val="24"/>
          <w:szCs w:val="24"/>
          <w:highlight w:val="none"/>
        </w:rPr>
        <w:t>（2）具有良好的商业信誉和健全的财务会计制度；</w:t>
      </w:r>
    </w:p>
    <w:p w14:paraId="245775E7">
      <w:pPr>
        <w:widowControl w:val="0"/>
        <w:adjustRightInd w:val="0"/>
        <w:snapToGrid w:val="0"/>
        <w:spacing w:line="360"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（3）具有履行合同所必须的设备和专业技术能力；</w:t>
      </w:r>
    </w:p>
    <w:p w14:paraId="6649BACD">
      <w:pPr>
        <w:widowControl w:val="0"/>
        <w:adjustRightInd w:val="0"/>
        <w:snapToGrid w:val="0"/>
        <w:spacing w:line="360"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（4）有依法缴纳税收和社会保障资金的良好记录；</w:t>
      </w:r>
    </w:p>
    <w:p w14:paraId="4A3332C0">
      <w:pPr>
        <w:widowControl w:val="0"/>
        <w:adjustRightInd w:val="0"/>
        <w:snapToGrid w:val="0"/>
        <w:spacing w:line="360"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（5）参加采购活动前三年内，在经营活动中没有重大违法记录；</w:t>
      </w:r>
    </w:p>
    <w:p w14:paraId="0F26B43E">
      <w:pPr>
        <w:widowControl w:val="0"/>
        <w:adjustRightInd w:val="0"/>
        <w:snapToGrid w:val="0"/>
        <w:spacing w:line="360"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（6）法律、行政法规规定的其他条件。</w:t>
      </w:r>
    </w:p>
    <w:p w14:paraId="7AE3989F">
      <w:pPr>
        <w:widowControl w:val="0"/>
        <w:adjustRightInd w:val="0"/>
        <w:snapToGri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cs="宋体"/>
          <w:sz w:val="24"/>
          <w:szCs w:val="24"/>
          <w:highlight w:val="none"/>
        </w:rPr>
        <w:t>2、</w:t>
      </w:r>
      <w:bookmarkEnd w:id="7"/>
      <w:r>
        <w:rPr>
          <w:rFonts w:hint="eastAsia" w:ascii="宋体" w:hAnsi="宋体" w:cs="宋体"/>
          <w:sz w:val="24"/>
          <w:szCs w:val="24"/>
          <w:highlight w:val="none"/>
        </w:rPr>
        <w:t>落实政府采购政策需满足的资格要求：</w:t>
      </w:r>
    </w:p>
    <w:p w14:paraId="66CE9CF4">
      <w:pPr>
        <w:widowControl w:val="0"/>
        <w:adjustRightInd w:val="0"/>
        <w:snapToGrid w:val="0"/>
        <w:spacing w:line="360"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根据《政府采购促进中小企业发展管理办法》的相关规定，本项目专门面向中小企业采购，所属行业为其他未列明行业，供应商应为中小微企业、监狱企业、残疾人福利性单位。</w:t>
      </w:r>
    </w:p>
    <w:p w14:paraId="24E8D0BB">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3、本项目的特定资格要求：</w:t>
      </w:r>
    </w:p>
    <w:p w14:paraId="3BA5A749">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（1）未被“信用中国”网站（www.creditchina.gov.cn）或“中国政府采购网”网站（www.ccgp.gov.cn）列入失信被执行人、重大税收违法案件当事人名单、采购严重失信行为记录名单；</w:t>
      </w:r>
    </w:p>
    <w:p w14:paraId="454FC1B7">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（2）</w:t>
      </w:r>
      <w:bookmarkEnd w:id="5"/>
      <w:r>
        <w:rPr>
          <w:rFonts w:hint="eastAsia" w:ascii="宋体" w:hAnsi="宋体" w:cs="宋体"/>
          <w:sz w:val="24"/>
          <w:szCs w:val="24"/>
          <w:highlight w:val="none"/>
        </w:rPr>
        <w:t>单位负责人为同一人或者存在直接控股、管理关系的不同供应商（包含法定代表人为同一个人的两个及两个以上法人，母公司、全资子公司及其控股公司），不得参加同一合同项下的采购活动。</w:t>
      </w:r>
    </w:p>
    <w:p w14:paraId="6BFD7ED0">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三、获取采购文件：</w:t>
      </w:r>
    </w:p>
    <w:p w14:paraId="0B3C89CD">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1、时间：采购公告发布之日起至2026年</w:t>
      </w:r>
      <w:r>
        <w:rPr>
          <w:rFonts w:hint="eastAsia" w:ascii="宋体" w:hAnsi="宋体" w:cs="宋体"/>
          <w:sz w:val="24"/>
          <w:szCs w:val="24"/>
          <w:highlight w:val="none"/>
          <w:lang w:val="en-US" w:eastAsia="zh-CN"/>
        </w:rPr>
        <w:t>10</w:t>
      </w:r>
      <w:r>
        <w:rPr>
          <w:rFonts w:hint="eastAsia" w:ascii="宋体" w:hAnsi="宋体" w:cs="宋体"/>
          <w:sz w:val="24"/>
          <w:szCs w:val="24"/>
          <w:highlight w:val="none"/>
        </w:rPr>
        <w:t>月</w:t>
      </w:r>
      <w:r>
        <w:rPr>
          <w:rFonts w:hint="eastAsia" w:ascii="宋体" w:hAnsi="宋体" w:cs="宋体"/>
          <w:sz w:val="24"/>
          <w:szCs w:val="24"/>
          <w:highlight w:val="none"/>
          <w:lang w:val="en-US" w:eastAsia="zh-CN"/>
        </w:rPr>
        <w:t>19</w:t>
      </w:r>
      <w:r>
        <w:rPr>
          <w:rFonts w:hint="eastAsia" w:ascii="宋体" w:hAnsi="宋体" w:cs="宋体"/>
          <w:sz w:val="24"/>
          <w:szCs w:val="24"/>
          <w:highlight w:val="none"/>
        </w:rPr>
        <w:t>日，每日上午9:00—11:00，下午13:00—16:30（法定节假日、公休日除外）</w:t>
      </w:r>
    </w:p>
    <w:p w14:paraId="07BDAE91">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地点：涵熙（苏州）工程顾问有限公司</w:t>
      </w:r>
    </w:p>
    <w:p w14:paraId="2A1F6006">
      <w:pPr>
        <w:widowControl w:val="0"/>
        <w:adjustRightInd w:val="0"/>
        <w:snapToGri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cs="宋体"/>
          <w:sz w:val="24"/>
          <w:szCs w:val="24"/>
          <w:highlight w:val="none"/>
        </w:rPr>
        <w:t>地址：</w:t>
      </w:r>
      <w:r>
        <w:rPr>
          <w:rFonts w:hint="eastAsia" w:ascii="宋体" w:hAnsi="宋体" w:eastAsia="宋体" w:cs="宋体"/>
          <w:color w:val="auto"/>
          <w:sz w:val="24"/>
          <w:szCs w:val="24"/>
          <w:highlight w:val="none"/>
        </w:rPr>
        <w:t>苏州高新区锦峰路158号101PARK10栋</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层</w:t>
      </w:r>
    </w:p>
    <w:p w14:paraId="487E0BA8">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2、获取方式：现场填写报名表进行报名，报名成功后领取采购文件。</w:t>
      </w:r>
    </w:p>
    <w:p w14:paraId="3AE3C667">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售价：人民币</w:t>
      </w:r>
      <w:r>
        <w:rPr>
          <w:rFonts w:hint="eastAsia" w:ascii="宋体" w:hAnsi="宋体" w:cs="宋体"/>
          <w:sz w:val="24"/>
          <w:szCs w:val="24"/>
          <w:highlight w:val="none"/>
          <w:lang w:val="en-US" w:eastAsia="zh-CN"/>
        </w:rPr>
        <w:t>叁</w:t>
      </w:r>
      <w:r>
        <w:rPr>
          <w:rFonts w:hint="eastAsia" w:ascii="宋体" w:hAnsi="宋体" w:cs="宋体"/>
          <w:sz w:val="24"/>
          <w:szCs w:val="24"/>
          <w:highlight w:val="none"/>
        </w:rPr>
        <w:t>佰元整/套（支付宝/微信），售后不退。</w:t>
      </w:r>
    </w:p>
    <w:p w14:paraId="7FB24576">
      <w:pPr>
        <w:widowControl w:val="0"/>
        <w:adjustRightInd w:val="0"/>
        <w:snapToGrid w:val="0"/>
        <w:spacing w:line="360" w:lineRule="auto"/>
        <w:ind w:left="0" w:firstLine="480" w:firstLineChars="200"/>
        <w:rPr>
          <w:rFonts w:ascii="宋体" w:hAnsi="宋体" w:cs="宋体"/>
          <w:sz w:val="24"/>
          <w:szCs w:val="24"/>
          <w:highlight w:val="none"/>
        </w:rPr>
      </w:pPr>
      <w:bookmarkStart w:id="8" w:name="_Toc32292"/>
      <w:r>
        <w:rPr>
          <w:rFonts w:hint="eastAsia" w:ascii="宋体" w:hAnsi="宋体" w:cs="宋体"/>
          <w:sz w:val="24"/>
          <w:szCs w:val="24"/>
          <w:highlight w:val="none"/>
        </w:rPr>
        <w:t>3、供应商报名时应提交以下材料并</w:t>
      </w:r>
      <w:r>
        <w:rPr>
          <w:rFonts w:hint="eastAsia" w:ascii="宋体" w:hAnsi="宋体" w:cs="宋体"/>
          <w:b/>
          <w:bCs/>
          <w:sz w:val="24"/>
          <w:szCs w:val="24"/>
          <w:highlight w:val="none"/>
        </w:rPr>
        <w:t>加盖报名单位公章</w:t>
      </w:r>
      <w:r>
        <w:rPr>
          <w:rFonts w:hint="eastAsia" w:ascii="宋体" w:hAnsi="宋体" w:cs="宋体"/>
          <w:sz w:val="24"/>
          <w:szCs w:val="24"/>
          <w:highlight w:val="none"/>
        </w:rPr>
        <w:t>方为有效：</w:t>
      </w:r>
    </w:p>
    <w:p w14:paraId="7214772A">
      <w:pPr>
        <w:widowControl w:val="0"/>
        <w:adjustRightInd w:val="0"/>
        <w:snapToGrid w:val="0"/>
        <w:spacing w:line="360"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（1）营业执照副本复印件；</w:t>
      </w:r>
    </w:p>
    <w:p w14:paraId="45E6A0E9">
      <w:pPr>
        <w:widowControl w:val="0"/>
        <w:adjustRightInd w:val="0"/>
        <w:snapToGrid w:val="0"/>
        <w:spacing w:line="360"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（2）供应商法定代表人身份证复印件；委托代理人进行报名的，还需提供授权委托书（格式自拟）、代理人身份证复印件。</w:t>
      </w:r>
    </w:p>
    <w:p w14:paraId="6FADA81D">
      <w:pPr>
        <w:widowControl w:val="0"/>
        <w:adjustRightInd w:val="0"/>
        <w:snapToGrid w:val="0"/>
        <w:spacing w:line="360"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注：未依照上述要求进行报名并依法获取采购文件的供应商，视为未参加该项采购活动，不具备对该采购项目提出质疑的法定权利。但因供应商资格条件或报名时间设定不符合有关法律法规规定等原因使供应商权益受损的除外。</w:t>
      </w:r>
    </w:p>
    <w:p w14:paraId="00E1C4C0">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四、磋商信息</w:t>
      </w:r>
    </w:p>
    <w:p w14:paraId="385FF7DB">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磋商文件递交时间：2026年</w:t>
      </w:r>
      <w:r>
        <w:rPr>
          <w:rFonts w:hint="eastAsia" w:ascii="宋体" w:hAnsi="宋体" w:cs="宋体"/>
          <w:sz w:val="24"/>
          <w:szCs w:val="24"/>
          <w:highlight w:val="none"/>
          <w:lang w:val="en-US" w:eastAsia="zh-CN"/>
        </w:rPr>
        <w:t>10</w:t>
      </w:r>
      <w:r>
        <w:rPr>
          <w:rFonts w:hint="eastAsia" w:ascii="宋体" w:hAnsi="宋体" w:cs="宋体"/>
          <w:sz w:val="24"/>
          <w:szCs w:val="24"/>
          <w:highlight w:val="none"/>
        </w:rPr>
        <w:t>月</w:t>
      </w:r>
      <w:r>
        <w:rPr>
          <w:rFonts w:hint="eastAsia" w:ascii="宋体" w:hAnsi="宋体" w:cs="宋体"/>
          <w:sz w:val="24"/>
          <w:szCs w:val="24"/>
          <w:highlight w:val="none"/>
          <w:lang w:val="en-US" w:eastAsia="zh-CN"/>
        </w:rPr>
        <w:t>26</w:t>
      </w:r>
      <w:r>
        <w:rPr>
          <w:rFonts w:hint="eastAsia" w:ascii="宋体" w:hAnsi="宋体" w:cs="宋体"/>
          <w:sz w:val="24"/>
          <w:szCs w:val="24"/>
          <w:highlight w:val="none"/>
        </w:rPr>
        <w:t>日13:30-14:00时（北京时间）</w:t>
      </w:r>
    </w:p>
    <w:p w14:paraId="14BDED58">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磋商文件递交截止时间：2026年</w:t>
      </w:r>
      <w:r>
        <w:rPr>
          <w:rFonts w:hint="eastAsia" w:ascii="宋体" w:hAnsi="宋体" w:cs="宋体"/>
          <w:sz w:val="24"/>
          <w:szCs w:val="24"/>
          <w:highlight w:val="none"/>
          <w:lang w:val="en-US" w:eastAsia="zh-CN"/>
        </w:rPr>
        <w:t>10</w:t>
      </w:r>
      <w:r>
        <w:rPr>
          <w:rFonts w:hint="eastAsia" w:ascii="宋体" w:hAnsi="宋体" w:cs="宋体"/>
          <w:sz w:val="24"/>
          <w:szCs w:val="24"/>
          <w:highlight w:val="none"/>
        </w:rPr>
        <w:t>月</w:t>
      </w:r>
      <w:r>
        <w:rPr>
          <w:rFonts w:hint="eastAsia" w:ascii="宋体" w:hAnsi="宋体" w:cs="宋体"/>
          <w:sz w:val="24"/>
          <w:szCs w:val="24"/>
          <w:highlight w:val="none"/>
          <w:lang w:val="en-US" w:eastAsia="zh-CN"/>
        </w:rPr>
        <w:t>26</w:t>
      </w:r>
      <w:r>
        <w:rPr>
          <w:rFonts w:hint="eastAsia" w:ascii="宋体" w:hAnsi="宋体" w:cs="宋体"/>
          <w:sz w:val="24"/>
          <w:szCs w:val="24"/>
          <w:highlight w:val="none"/>
        </w:rPr>
        <w:t>日14:00时（北京时间）</w:t>
      </w:r>
    </w:p>
    <w:p w14:paraId="44F6470B">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磋商时间：2026年</w:t>
      </w:r>
      <w:r>
        <w:rPr>
          <w:rFonts w:hint="eastAsia" w:ascii="宋体" w:hAnsi="宋体" w:cs="宋体"/>
          <w:sz w:val="24"/>
          <w:szCs w:val="24"/>
          <w:highlight w:val="none"/>
          <w:lang w:val="en-US" w:eastAsia="zh-CN"/>
        </w:rPr>
        <w:t>10</w:t>
      </w:r>
      <w:r>
        <w:rPr>
          <w:rFonts w:hint="eastAsia" w:ascii="宋体" w:hAnsi="宋体" w:cs="宋体"/>
          <w:sz w:val="24"/>
          <w:szCs w:val="24"/>
          <w:highlight w:val="none"/>
        </w:rPr>
        <w:t>月</w:t>
      </w:r>
      <w:r>
        <w:rPr>
          <w:rFonts w:hint="eastAsia" w:ascii="宋体" w:hAnsi="宋体" w:cs="宋体"/>
          <w:sz w:val="24"/>
          <w:szCs w:val="24"/>
          <w:highlight w:val="none"/>
          <w:lang w:val="en-US" w:eastAsia="zh-CN"/>
        </w:rPr>
        <w:t>26</w:t>
      </w:r>
      <w:r>
        <w:rPr>
          <w:rFonts w:hint="eastAsia" w:ascii="宋体" w:hAnsi="宋体" w:cs="宋体"/>
          <w:sz w:val="24"/>
          <w:szCs w:val="24"/>
          <w:highlight w:val="none"/>
        </w:rPr>
        <w:t>日14:00时（北京时间）</w:t>
      </w:r>
    </w:p>
    <w:p w14:paraId="2487C35F">
      <w:pPr>
        <w:widowControl w:val="0"/>
        <w:adjustRightInd w:val="0"/>
        <w:snapToGrid w:val="0"/>
        <w:spacing w:line="360" w:lineRule="auto"/>
        <w:ind w:left="0"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磋商地点：</w:t>
      </w:r>
      <w:r>
        <w:rPr>
          <w:rFonts w:hint="eastAsia" w:ascii="宋体" w:hAnsi="宋体" w:eastAsia="宋体" w:cs="宋体"/>
          <w:color w:val="auto"/>
          <w:sz w:val="24"/>
          <w:szCs w:val="24"/>
          <w:highlight w:val="none"/>
        </w:rPr>
        <w:t>苏州高新区锦峰路158号101PARK10栋</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层</w:t>
      </w:r>
      <w:r>
        <w:rPr>
          <w:rFonts w:hint="eastAsia" w:ascii="宋体" w:hAnsi="宋体" w:eastAsia="宋体" w:cs="宋体"/>
          <w:color w:val="auto"/>
          <w:sz w:val="24"/>
          <w:szCs w:val="24"/>
          <w:highlight w:val="none"/>
          <w:lang w:val="en-US" w:eastAsia="zh-CN"/>
        </w:rPr>
        <w:t>会议室</w:t>
      </w:r>
    </w:p>
    <w:p w14:paraId="258D9796">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注：逾期送达或者未送达指定地点的响应文件，</w:t>
      </w:r>
      <w:r>
        <w:rPr>
          <w:rFonts w:hint="eastAsia" w:ascii="宋体" w:hAnsi="宋体" w:cs="宋体"/>
          <w:sz w:val="24"/>
          <w:szCs w:val="24"/>
          <w:highlight w:val="none"/>
          <w:lang w:eastAsia="zh-CN"/>
        </w:rPr>
        <w:t>采购单位</w:t>
      </w:r>
      <w:r>
        <w:rPr>
          <w:rFonts w:hint="eastAsia" w:ascii="宋体" w:hAnsi="宋体" w:cs="宋体"/>
          <w:sz w:val="24"/>
          <w:szCs w:val="24"/>
          <w:highlight w:val="none"/>
        </w:rPr>
        <w:t>及代理机构不予受理。</w:t>
      </w:r>
    </w:p>
    <w:bookmarkEnd w:id="6"/>
    <w:bookmarkEnd w:id="8"/>
    <w:p w14:paraId="0D74B7B2">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五、其他补充事宜</w:t>
      </w:r>
    </w:p>
    <w:p w14:paraId="31076591">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1、本项目不允许转包、分包。</w:t>
      </w:r>
    </w:p>
    <w:p w14:paraId="065D2119">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2、本采购信息公告媒体：</w:t>
      </w:r>
      <w:r>
        <w:rPr>
          <w:rFonts w:hint="eastAsia" w:ascii="宋体" w:hAnsi="宋体" w:eastAsia="宋体" w:cs="宋体"/>
          <w:color w:val="auto"/>
          <w:sz w:val="24"/>
          <w:szCs w:val="24"/>
          <w:highlight w:val="none"/>
          <w:lang w:val="en-US" w:eastAsia="zh-CN"/>
        </w:rPr>
        <w:t>苏州档案信息网</w:t>
      </w:r>
      <w:r>
        <w:rPr>
          <w:rFonts w:hint="eastAsia" w:ascii="宋体" w:hAnsi="宋体" w:cs="宋体"/>
          <w:sz w:val="24"/>
          <w:szCs w:val="24"/>
          <w:highlight w:val="none"/>
        </w:rPr>
        <w:t>。</w:t>
      </w:r>
    </w:p>
    <w:p w14:paraId="6B51A0D1">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3、公告期限：自本公告发布之日起3个工作日。</w:t>
      </w:r>
    </w:p>
    <w:p w14:paraId="2B31AC2A">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六、凡对本次采购提出询问，请按以下方式联系：</w:t>
      </w:r>
    </w:p>
    <w:p w14:paraId="3C5D2E44">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1、采购人信息</w:t>
      </w:r>
    </w:p>
    <w:p w14:paraId="75AFBD99">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名    称：</w:t>
      </w:r>
      <w:r>
        <w:rPr>
          <w:rFonts w:hint="eastAsia" w:ascii="宋体" w:hAnsi="宋体" w:eastAsia="宋体" w:cs="宋体"/>
          <w:color w:val="auto"/>
          <w:sz w:val="24"/>
          <w:szCs w:val="24"/>
          <w:highlight w:val="none"/>
          <w:lang w:val="en-US" w:eastAsia="zh-CN"/>
        </w:rPr>
        <w:t>苏州市档案馆</w:t>
      </w:r>
    </w:p>
    <w:p w14:paraId="2F62A994">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地    址：</w:t>
      </w:r>
      <w:r>
        <w:rPr>
          <w:rFonts w:hint="eastAsia" w:ascii="宋体" w:hAnsi="宋体" w:eastAsia="宋体" w:cs="宋体"/>
          <w:color w:val="auto"/>
          <w:sz w:val="24"/>
          <w:szCs w:val="24"/>
          <w:highlight w:val="none"/>
        </w:rPr>
        <w:t>苏州市北园路269号</w:t>
      </w:r>
    </w:p>
    <w:p w14:paraId="7517121E">
      <w:pPr>
        <w:widowControl w:val="0"/>
        <w:adjustRightInd w:val="0"/>
        <w:snapToGrid w:val="0"/>
        <w:spacing w:line="360" w:lineRule="auto"/>
        <w:ind w:left="0"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联 系 人：</w:t>
      </w:r>
      <w:r>
        <w:rPr>
          <w:rFonts w:hint="eastAsia" w:ascii="宋体" w:hAnsi="宋体" w:eastAsia="宋体" w:cs="宋体"/>
          <w:color w:val="auto"/>
          <w:sz w:val="24"/>
          <w:szCs w:val="24"/>
          <w:highlight w:val="none"/>
          <w:lang w:val="en-US" w:eastAsia="zh-CN"/>
        </w:rPr>
        <w:t>汪俊杰</w:t>
      </w:r>
    </w:p>
    <w:p w14:paraId="47342E67">
      <w:pPr>
        <w:widowControl w:val="0"/>
        <w:adjustRightInd w:val="0"/>
        <w:snapToGrid w:val="0"/>
        <w:spacing w:line="360" w:lineRule="auto"/>
        <w:ind w:left="0"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zh-CN"/>
        </w:rPr>
        <w:t>联系方式：</w:t>
      </w:r>
      <w:r>
        <w:rPr>
          <w:rFonts w:hint="eastAsia" w:ascii="宋体" w:hAnsi="宋体" w:cs="宋体"/>
          <w:sz w:val="24"/>
          <w:szCs w:val="24"/>
          <w:highlight w:val="none"/>
          <w:lang w:val="en-US" w:eastAsia="zh-CN"/>
        </w:rPr>
        <w:t>0512-65732875</w:t>
      </w:r>
    </w:p>
    <w:p w14:paraId="7C79B1B6">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2、采购代理机构信息</w:t>
      </w:r>
    </w:p>
    <w:p w14:paraId="11356F04">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名    称：涵熙（苏州）工程顾问有限公司</w:t>
      </w:r>
    </w:p>
    <w:p w14:paraId="492AFF0F">
      <w:pPr>
        <w:widowControl w:val="0"/>
        <w:adjustRightInd w:val="0"/>
        <w:snapToGrid w:val="0"/>
        <w:spacing w:line="360"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地    址：</w:t>
      </w:r>
      <w:r>
        <w:rPr>
          <w:rFonts w:hint="eastAsia" w:ascii="宋体" w:hAnsi="宋体" w:eastAsia="宋体" w:cs="宋体"/>
          <w:color w:val="auto"/>
          <w:sz w:val="24"/>
          <w:szCs w:val="24"/>
          <w:highlight w:val="none"/>
        </w:rPr>
        <w:t>苏州高新区锦峰路158号101PARK10栋</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层</w:t>
      </w:r>
    </w:p>
    <w:p w14:paraId="79C9A06B">
      <w:pPr>
        <w:widowControl w:val="0"/>
        <w:adjustRightInd w:val="0"/>
        <w:snapToGrid w:val="0"/>
        <w:spacing w:line="360" w:lineRule="auto"/>
        <w:ind w:left="0"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rPr>
        <w:t>联 系 人：张雯雯</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仝彤</w:t>
      </w:r>
    </w:p>
    <w:p w14:paraId="1D897F6F">
      <w:pPr>
        <w:widowControl w:val="0"/>
        <w:adjustRightInd w:val="0"/>
        <w:snapToGrid w:val="0"/>
        <w:spacing w:line="360"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联系方式：0512-69589240</w:t>
      </w:r>
    </w:p>
    <w:p w14:paraId="735EA630">
      <w:pPr>
        <w:rPr>
          <w:rFonts w:hint="eastAsia" w:ascii="宋体" w:hAnsi="宋体" w:eastAsia="宋体" w:cs="宋体"/>
          <w:color w:val="auto"/>
          <w:kern w:val="0"/>
          <w:sz w:val="24"/>
          <w:szCs w:val="24"/>
          <w:lang w:val="en-US" w:eastAsia="zh-CN" w:bidi="ar"/>
        </w:rPr>
      </w:pPr>
      <w:bookmarkStart w:id="9" w:name="_GoBack"/>
      <w:bookmarkEnd w:id="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6063D7"/>
    <w:rsid w:val="43523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99"/>
    <w:pPr>
      <w:spacing w:line="360" w:lineRule="exact"/>
      <w:ind w:left="420" w:firstLine="1188"/>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609</Words>
  <Characters>669</Characters>
  <Lines>0</Lines>
  <Paragraphs>0</Paragraphs>
  <TotalTime>4</TotalTime>
  <ScaleCrop>false</ScaleCrop>
  <LinksUpToDate>false</LinksUpToDate>
  <CharactersWithSpaces>669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2026-10-12T01:20:00Z</dcterms:created>
  <dc:creator>Administrator</dc:creator>
  <cp:lastModifiedBy>薇岚</cp:lastModifiedBy>
  <dcterms:modified xsi:type="dcterms:W3CDTF">2026-10-12T01:32:01Z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eyJoZGlkIjoiZWY1ZjgwODg3ZjM0MDhmNWU3YWZjMzg2NjFiMDdiOGYiLCJ1c2VySWQiOiIxMTgyOTI2NjQyIn0=</vt:lpwstr>
  </property>
  <property fmtid="{D5CDD505-2E9C-101B-9397-08002B2CF9AE}" pid="4" name="ICV">
    <vt:lpwstr>A5E025D0274B49B187684B7F6D5F6949_13</vt:lpwstr>
  </property>
</Properties>
</file>