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97B4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美黑简体" w:cs="Times New Roman"/>
          <w:color w:val="FF0000"/>
          <w:sz w:val="30"/>
          <w:szCs w:val="30"/>
          <w:lang w:val="en-US" w:eastAsia="zh-CN"/>
        </w:rPr>
      </w:pPr>
    </w:p>
    <w:p w14:paraId="3191023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美黑简体" w:cs="Times New Roman"/>
          <w:color w:val="FF0000"/>
          <w:sz w:val="30"/>
          <w:szCs w:val="30"/>
        </w:rPr>
      </w:pPr>
    </w:p>
    <w:p w14:paraId="0254587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美黑简体" w:cs="Times New Roman"/>
          <w:color w:val="FF0000"/>
          <w:sz w:val="30"/>
          <w:szCs w:val="30"/>
        </w:rPr>
      </w:pPr>
    </w:p>
    <w:p w14:paraId="0707B99D">
      <w:pPr>
        <w:jc w:val="center"/>
        <w:rPr>
          <w:rFonts w:hint="eastAsia" w:ascii="方正小标宋_GBK" w:hAnsi="Times New Roman" w:eastAsia="方正小标宋_GBK" w:cs="Times New Roman"/>
          <w:color w:val="FF0000"/>
          <w:spacing w:val="40"/>
          <w:sz w:val="96"/>
          <w:szCs w:val="96"/>
        </w:rPr>
      </w:pPr>
      <w:r>
        <w:rPr>
          <w:rFonts w:hint="eastAsia" w:ascii="方正小标宋_GBK" w:hAnsi="Times New Roman" w:eastAsia="方正小标宋_GBK" w:cs="Times New Roman"/>
          <w:color w:val="FF0000"/>
          <w:spacing w:val="40"/>
          <w:sz w:val="96"/>
          <w:szCs w:val="96"/>
        </w:rPr>
        <w:t>苏州市档案馆文件</w:t>
      </w:r>
    </w:p>
    <w:p w14:paraId="388CE99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仿宋简体" w:cs="Times New Roman"/>
          <w:kern w:val="2"/>
          <w:sz w:val="32"/>
          <w:szCs w:val="24"/>
          <w:lang w:val="en-US" w:eastAsia="zh-CN" w:bidi="ar-SA"/>
        </w:rPr>
      </w:pPr>
    </w:p>
    <w:p w14:paraId="1D6EE9B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仿宋简体" w:cs="Times New Roman"/>
          <w:kern w:val="2"/>
          <w:sz w:val="32"/>
          <w:szCs w:val="24"/>
          <w:lang w:val="en-US" w:eastAsia="zh-CN" w:bidi="ar-SA"/>
        </w:rPr>
      </w:pPr>
      <w:r>
        <w:rPr>
          <w:rFonts w:hint="eastAsia" w:ascii="Times New Roman" w:hAnsi="Times New Roman" w:eastAsia="方正仿宋简体" w:cs="Times New Roman"/>
          <w:kern w:val="2"/>
          <w:sz w:val="32"/>
          <w:szCs w:val="24"/>
          <w:lang w:val="en-US" w:eastAsia="zh-CN" w:bidi="ar-SA"/>
        </w:rPr>
        <w:t>苏州档馆发〔2026〕6号</w:t>
      </w:r>
    </w:p>
    <w:tbl>
      <w:tblPr>
        <w:tblStyle w:val="6"/>
        <w:tblW w:w="0" w:type="auto"/>
        <w:jc w:val="center"/>
        <w:tblBorders>
          <w:top w:val="none" w:color="auto" w:sz="0" w:space="0"/>
          <w:left w:val="none" w:color="auto" w:sz="0" w:space="0"/>
          <w:bottom w:val="single" w:color="FF0000" w:sz="36" w:space="0"/>
          <w:right w:val="single" w:color="FF0000" w:sz="36" w:space="0"/>
          <w:insideH w:val="single" w:color="FF0000" w:sz="36" w:space="0"/>
          <w:insideV w:val="single" w:color="FF0000" w:sz="36" w:space="0"/>
        </w:tblBorders>
        <w:tblLayout w:type="autofit"/>
        <w:tblCellMar>
          <w:top w:w="0" w:type="dxa"/>
          <w:left w:w="108" w:type="dxa"/>
          <w:bottom w:w="0" w:type="dxa"/>
          <w:right w:w="108" w:type="dxa"/>
        </w:tblCellMar>
      </w:tblPr>
      <w:tblGrid>
        <w:gridCol w:w="3968"/>
        <w:gridCol w:w="656"/>
        <w:gridCol w:w="3968"/>
      </w:tblGrid>
      <w:tr w14:paraId="4B93D5F6">
        <w:tblPrEx>
          <w:tblBorders>
            <w:top w:val="none" w:color="auto" w:sz="0" w:space="0"/>
            <w:left w:val="none" w:color="auto" w:sz="0" w:space="0"/>
            <w:bottom w:val="single" w:color="FF0000" w:sz="36" w:space="0"/>
            <w:right w:val="single" w:color="FF0000" w:sz="36" w:space="0"/>
            <w:insideH w:val="single" w:color="FF0000" w:sz="36" w:space="0"/>
            <w:insideV w:val="single" w:color="FF0000" w:sz="36" w:space="0"/>
          </w:tblBorders>
          <w:tblCellMar>
            <w:top w:w="0" w:type="dxa"/>
            <w:left w:w="108" w:type="dxa"/>
            <w:bottom w:w="0" w:type="dxa"/>
            <w:right w:w="108" w:type="dxa"/>
          </w:tblCellMar>
        </w:tblPrEx>
        <w:trPr>
          <w:cantSplit/>
          <w:trHeight w:val="170" w:hRule="atLeast"/>
          <w:jc w:val="center"/>
        </w:trPr>
        <w:tc>
          <w:tcPr>
            <w:tcW w:w="3968" w:type="dxa"/>
            <w:tcBorders>
              <w:top w:val="nil"/>
              <w:bottom w:val="single" w:color="FF0000" w:sz="36" w:space="0"/>
              <w:right w:val="nil"/>
            </w:tcBorders>
            <w:noWrap w:val="0"/>
            <w:vAlign w:val="top"/>
          </w:tcPr>
          <w:p w14:paraId="4B6B75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FF0000"/>
                <w:kern w:val="2"/>
                <w:sz w:val="32"/>
                <w:szCs w:val="24"/>
                <w:lang w:val="en-US" w:eastAsia="zh-CN" w:bidi="ar-SA"/>
              </w:rPr>
            </w:pPr>
          </w:p>
        </w:tc>
        <w:tc>
          <w:tcPr>
            <w:tcW w:w="656" w:type="dxa"/>
            <w:vMerge w:val="restart"/>
            <w:tcBorders>
              <w:top w:val="nil"/>
              <w:left w:val="nil"/>
              <w:bottom w:val="nil"/>
              <w:right w:val="nil"/>
            </w:tcBorders>
            <w:noWrap w:val="0"/>
            <w:vAlign w:val="center"/>
          </w:tcPr>
          <w:p w14:paraId="5D3AE6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FF0000"/>
                <w:kern w:val="2"/>
                <w:sz w:val="44"/>
                <w:szCs w:val="24"/>
                <w:lang w:val="en-US" w:eastAsia="zh-CN" w:bidi="ar-SA"/>
              </w:rPr>
            </w:pPr>
            <w:r>
              <w:rPr>
                <w:rFonts w:hint="eastAsia" w:ascii="方正仿宋简体" w:hAnsi="Times New Roman" w:eastAsia="方正仿宋简体" w:cs="Times New Roman"/>
                <w:color w:val="FF0000"/>
                <w:kern w:val="2"/>
                <w:sz w:val="44"/>
                <w:szCs w:val="24"/>
                <w:lang w:val="en-US" w:eastAsia="zh-CN" w:bidi="ar-SA"/>
              </w:rPr>
              <w:t>★</w:t>
            </w:r>
          </w:p>
        </w:tc>
        <w:tc>
          <w:tcPr>
            <w:tcW w:w="3968" w:type="dxa"/>
            <w:tcBorders>
              <w:top w:val="nil"/>
              <w:left w:val="nil"/>
              <w:bottom w:val="single" w:color="FF0000" w:sz="36" w:space="0"/>
              <w:right w:val="nil"/>
            </w:tcBorders>
            <w:noWrap w:val="0"/>
            <w:vAlign w:val="top"/>
          </w:tcPr>
          <w:p w14:paraId="539133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FF0000"/>
                <w:kern w:val="2"/>
                <w:sz w:val="32"/>
                <w:szCs w:val="24"/>
                <w:lang w:val="en-US" w:eastAsia="zh-CN" w:bidi="ar-SA"/>
              </w:rPr>
            </w:pPr>
          </w:p>
        </w:tc>
      </w:tr>
      <w:tr w14:paraId="725C1F05">
        <w:tblPrEx>
          <w:tblBorders>
            <w:top w:val="none" w:color="auto" w:sz="0" w:space="0"/>
            <w:left w:val="none" w:color="auto" w:sz="0" w:space="0"/>
            <w:bottom w:val="single" w:color="FF0000" w:sz="36" w:space="0"/>
            <w:right w:val="single" w:color="FF0000" w:sz="36" w:space="0"/>
            <w:insideH w:val="single" w:color="FF0000" w:sz="36" w:space="0"/>
            <w:insideV w:val="single" w:color="FF0000" w:sz="36" w:space="0"/>
          </w:tblBorders>
          <w:tblCellMar>
            <w:top w:w="0" w:type="dxa"/>
            <w:left w:w="108" w:type="dxa"/>
            <w:bottom w:w="0" w:type="dxa"/>
            <w:right w:w="108" w:type="dxa"/>
          </w:tblCellMar>
        </w:tblPrEx>
        <w:trPr>
          <w:cantSplit/>
          <w:trHeight w:val="170" w:hRule="atLeast"/>
          <w:jc w:val="center"/>
        </w:trPr>
        <w:tc>
          <w:tcPr>
            <w:tcW w:w="3968" w:type="dxa"/>
            <w:tcBorders>
              <w:top w:val="single" w:color="FF0000" w:sz="36" w:space="0"/>
              <w:bottom w:val="nil"/>
              <w:right w:val="nil"/>
            </w:tcBorders>
            <w:noWrap w:val="0"/>
            <w:vAlign w:val="top"/>
          </w:tcPr>
          <w:p w14:paraId="7C919A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FF0000"/>
                <w:kern w:val="2"/>
                <w:sz w:val="32"/>
                <w:szCs w:val="24"/>
                <w:lang w:val="en-US" w:eastAsia="zh-CN" w:bidi="ar-SA"/>
              </w:rPr>
            </w:pPr>
          </w:p>
        </w:tc>
        <w:tc>
          <w:tcPr>
            <w:tcW w:w="656" w:type="dxa"/>
            <w:vMerge w:val="continue"/>
            <w:tcBorders>
              <w:top w:val="single" w:color="FF0000" w:sz="36" w:space="0"/>
              <w:left w:val="nil"/>
              <w:bottom w:val="nil"/>
              <w:right w:val="nil"/>
            </w:tcBorders>
            <w:noWrap w:val="0"/>
            <w:vAlign w:val="top"/>
          </w:tcPr>
          <w:p w14:paraId="220DBC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FF0000"/>
                <w:kern w:val="2"/>
                <w:sz w:val="32"/>
                <w:szCs w:val="24"/>
                <w:lang w:val="en-US" w:eastAsia="zh-CN" w:bidi="ar-SA"/>
              </w:rPr>
            </w:pPr>
          </w:p>
        </w:tc>
        <w:tc>
          <w:tcPr>
            <w:tcW w:w="3968" w:type="dxa"/>
            <w:tcBorders>
              <w:top w:val="single" w:color="FF0000" w:sz="36" w:space="0"/>
              <w:left w:val="nil"/>
              <w:bottom w:val="nil"/>
              <w:right w:val="nil"/>
            </w:tcBorders>
            <w:noWrap w:val="0"/>
            <w:vAlign w:val="top"/>
          </w:tcPr>
          <w:p w14:paraId="77DCA7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FF0000"/>
                <w:kern w:val="2"/>
                <w:sz w:val="32"/>
                <w:szCs w:val="24"/>
                <w:lang w:val="en-US" w:eastAsia="zh-CN" w:bidi="ar-SA"/>
              </w:rPr>
            </w:pPr>
          </w:p>
        </w:tc>
      </w:tr>
    </w:tbl>
    <w:p w14:paraId="021813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1419611C">
      <w:pPr>
        <w:keepNext w:val="0"/>
        <w:keepLines w:val="0"/>
        <w:pageBreakBefore w:val="0"/>
        <w:widowControl w:val="0"/>
        <w:kinsoku/>
        <w:wordWrap w:val="0"/>
        <w:overflowPunct/>
        <w:topLinePunct/>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关于</w:t>
      </w:r>
      <w:r>
        <w:rPr>
          <w:rFonts w:hint="eastAsia" w:ascii="方正小标宋_GBK" w:hAnsi="方正小标宋_GBK" w:eastAsia="方正小标宋_GBK" w:cs="方正小标宋_GBK"/>
          <w:color w:val="auto"/>
          <w:kern w:val="0"/>
          <w:sz w:val="44"/>
          <w:szCs w:val="44"/>
          <w:highlight w:val="none"/>
          <w:lang w:eastAsia="zh-CN"/>
        </w:rPr>
        <w:t>报送</w:t>
      </w:r>
      <w:r>
        <w:rPr>
          <w:rFonts w:hint="eastAsia" w:ascii="方正小标宋_GBK" w:hAnsi="方正小标宋_GBK" w:eastAsia="方正小标宋_GBK" w:cs="方正小标宋_GBK"/>
          <w:color w:val="auto"/>
          <w:kern w:val="0"/>
          <w:sz w:val="44"/>
          <w:szCs w:val="44"/>
          <w:highlight w:val="none"/>
        </w:rPr>
        <w:t>20</w:t>
      </w:r>
      <w:r>
        <w:rPr>
          <w:rFonts w:hint="eastAsia" w:ascii="方正小标宋_GBK" w:hAnsi="方正小标宋_GBK" w:eastAsia="方正小标宋_GBK" w:cs="方正小标宋_GBK"/>
          <w:color w:val="auto"/>
          <w:kern w:val="0"/>
          <w:sz w:val="44"/>
          <w:szCs w:val="44"/>
          <w:highlight w:val="none"/>
          <w:lang w:val="en-US" w:eastAsia="zh-CN"/>
        </w:rPr>
        <w:t>26年度</w:t>
      </w:r>
      <w:r>
        <w:rPr>
          <w:rFonts w:hint="eastAsia" w:ascii="方正小标宋_GBK" w:hAnsi="方正小标宋_GBK" w:eastAsia="方正小标宋_GBK" w:cs="方正小标宋_GBK"/>
          <w:color w:val="auto"/>
          <w:kern w:val="0"/>
          <w:sz w:val="44"/>
          <w:szCs w:val="44"/>
          <w:highlight w:val="none"/>
        </w:rPr>
        <w:t>档案专业</w:t>
      </w:r>
    </w:p>
    <w:p w14:paraId="3338EA32">
      <w:pPr>
        <w:keepNext w:val="0"/>
        <w:keepLines w:val="0"/>
        <w:pageBreakBefore w:val="0"/>
        <w:widowControl w:val="0"/>
        <w:kinsoku/>
        <w:wordWrap w:val="0"/>
        <w:overflowPunct/>
        <w:topLinePunct/>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中级</w:t>
      </w:r>
      <w:r>
        <w:rPr>
          <w:rFonts w:hint="eastAsia" w:ascii="方正小标宋_GBK" w:hAnsi="方正小标宋_GBK" w:eastAsia="方正小标宋_GBK" w:cs="方正小标宋_GBK"/>
          <w:color w:val="auto"/>
          <w:kern w:val="0"/>
          <w:sz w:val="44"/>
          <w:szCs w:val="44"/>
          <w:highlight w:val="none"/>
          <w:lang w:eastAsia="zh-CN"/>
        </w:rPr>
        <w:t>技术资格申报</w:t>
      </w:r>
      <w:r>
        <w:rPr>
          <w:rFonts w:hint="eastAsia" w:ascii="方正小标宋_GBK" w:hAnsi="方正小标宋_GBK" w:eastAsia="方正小标宋_GBK" w:cs="方正小标宋_GBK"/>
          <w:color w:val="auto"/>
          <w:kern w:val="0"/>
          <w:sz w:val="44"/>
          <w:szCs w:val="44"/>
          <w:highlight w:val="none"/>
        </w:rPr>
        <w:t>材料的通知</w:t>
      </w:r>
    </w:p>
    <w:p w14:paraId="258515DC">
      <w:pPr>
        <w:keepNext w:val="0"/>
        <w:keepLines w:val="0"/>
        <w:pageBreakBefore w:val="0"/>
        <w:widowControl w:val="0"/>
        <w:kinsoku/>
        <w:wordWrap w:val="0"/>
        <w:overflowPunct/>
        <w:topLinePunct/>
        <w:autoSpaceDE/>
        <w:autoSpaceDN/>
        <w:bidi w:val="0"/>
        <w:adjustRightInd/>
        <w:snapToGrid/>
        <w:spacing w:line="576" w:lineRule="exact"/>
        <w:jc w:val="left"/>
        <w:textAlignment w:val="auto"/>
        <w:rPr>
          <w:rFonts w:hint="default" w:ascii="Times New Roman" w:hAnsi="Times New Roman" w:eastAsia="仿宋" w:cs="Times New Roman"/>
          <w:color w:val="auto"/>
          <w:kern w:val="0"/>
          <w:sz w:val="32"/>
          <w:szCs w:val="32"/>
        </w:rPr>
      </w:pPr>
    </w:p>
    <w:p w14:paraId="2DCED59D">
      <w:pPr>
        <w:keepNext w:val="0"/>
        <w:keepLines w:val="0"/>
        <w:pageBreakBefore w:val="0"/>
        <w:widowControl w:val="0"/>
        <w:kinsoku/>
        <w:wordWrap w:val="0"/>
        <w:overflowPunct/>
        <w:topLinePunct/>
        <w:autoSpaceDE/>
        <w:autoSpaceDN/>
        <w:bidi w:val="0"/>
        <w:adjustRightInd/>
        <w:snapToGrid/>
        <w:spacing w:line="576" w:lineRule="exact"/>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各</w:t>
      </w:r>
      <w:r>
        <w:rPr>
          <w:rFonts w:hint="default" w:ascii="Times New Roman" w:hAnsi="Times New Roman" w:eastAsia="仿宋" w:cs="Times New Roman"/>
          <w:color w:val="auto"/>
          <w:kern w:val="0"/>
          <w:sz w:val="32"/>
          <w:szCs w:val="32"/>
          <w:lang w:eastAsia="zh-CN"/>
        </w:rPr>
        <w:t>市、区</w:t>
      </w:r>
      <w:r>
        <w:rPr>
          <w:rFonts w:hint="default" w:ascii="Times New Roman" w:hAnsi="Times New Roman" w:eastAsia="仿宋" w:cs="Times New Roman"/>
          <w:color w:val="auto"/>
          <w:kern w:val="0"/>
          <w:sz w:val="32"/>
          <w:szCs w:val="32"/>
        </w:rPr>
        <w:t>委办公室（档案局），苏州高新区、姑苏区党政办（档案局）、园区档案管理中心，各</w:t>
      </w:r>
      <w:r>
        <w:rPr>
          <w:rFonts w:hint="default" w:ascii="Times New Roman" w:hAnsi="Times New Roman" w:eastAsia="仿宋" w:cs="Times New Roman"/>
          <w:color w:val="auto"/>
          <w:kern w:val="0"/>
          <w:sz w:val="32"/>
          <w:szCs w:val="32"/>
          <w:lang w:eastAsia="zh-CN"/>
        </w:rPr>
        <w:t>市、区</w:t>
      </w:r>
      <w:r>
        <w:rPr>
          <w:rFonts w:hint="default" w:ascii="Times New Roman" w:hAnsi="Times New Roman" w:eastAsia="仿宋" w:cs="Times New Roman"/>
          <w:color w:val="auto"/>
          <w:kern w:val="0"/>
          <w:sz w:val="32"/>
          <w:szCs w:val="32"/>
        </w:rPr>
        <w:t>档案馆，各</w:t>
      </w:r>
      <w:r>
        <w:rPr>
          <w:rFonts w:hint="default" w:ascii="Times New Roman" w:hAnsi="Times New Roman" w:eastAsia="仿宋" w:cs="Times New Roman"/>
          <w:color w:val="auto"/>
          <w:kern w:val="0"/>
          <w:sz w:val="32"/>
          <w:szCs w:val="32"/>
          <w:lang w:eastAsia="zh-CN"/>
        </w:rPr>
        <w:t>市、区人社局</w:t>
      </w:r>
      <w:r>
        <w:rPr>
          <w:rFonts w:hint="default" w:ascii="Times New Roman" w:hAnsi="Times New Roman" w:eastAsia="仿宋" w:cs="Times New Roman"/>
          <w:color w:val="auto"/>
          <w:kern w:val="0"/>
          <w:sz w:val="32"/>
          <w:szCs w:val="32"/>
        </w:rPr>
        <w:t>，各有关单位：</w:t>
      </w:r>
    </w:p>
    <w:p w14:paraId="79D3F7A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我市202</w:t>
      </w:r>
      <w:r>
        <w:rPr>
          <w:rFonts w:hint="default" w:ascii="Times New Roman" w:hAnsi="Times New Roman" w:eastAsia="仿宋" w:cs="Times New Roman"/>
          <w:color w:val="auto"/>
          <w:kern w:val="0"/>
          <w:sz w:val="32"/>
          <w:szCs w:val="32"/>
          <w:lang w:val="en-US" w:eastAsia="zh-CN"/>
        </w:rPr>
        <w:t>6</w:t>
      </w:r>
      <w:r>
        <w:rPr>
          <w:rFonts w:hint="default" w:ascii="Times New Roman" w:hAnsi="Times New Roman" w:eastAsia="仿宋" w:cs="Times New Roman"/>
          <w:color w:val="auto"/>
          <w:kern w:val="0"/>
          <w:sz w:val="32"/>
          <w:szCs w:val="32"/>
        </w:rPr>
        <w:t>年档案专</w:t>
      </w:r>
      <w:r>
        <w:rPr>
          <w:rFonts w:hint="default" w:ascii="Times New Roman" w:hAnsi="Times New Roman" w:eastAsia="仿宋" w:cs="Times New Roman"/>
          <w:color w:val="auto"/>
          <w:kern w:val="0"/>
          <w:sz w:val="32"/>
          <w:szCs w:val="32"/>
          <w:highlight w:val="none"/>
        </w:rPr>
        <w:t>业中级</w:t>
      </w:r>
      <w:r>
        <w:rPr>
          <w:rFonts w:hint="default" w:ascii="Times New Roman" w:hAnsi="Times New Roman" w:eastAsia="仿宋" w:cs="Times New Roman"/>
          <w:color w:val="auto"/>
          <w:kern w:val="0"/>
          <w:sz w:val="32"/>
          <w:szCs w:val="32"/>
          <w:highlight w:val="none"/>
          <w:lang w:eastAsia="zh-CN"/>
        </w:rPr>
        <w:t>技术</w:t>
      </w:r>
      <w:r>
        <w:rPr>
          <w:rFonts w:hint="default" w:ascii="Times New Roman" w:hAnsi="Times New Roman" w:eastAsia="仿宋" w:cs="Times New Roman"/>
          <w:color w:val="auto"/>
          <w:kern w:val="0"/>
          <w:sz w:val="32"/>
          <w:szCs w:val="32"/>
          <w:highlight w:val="none"/>
        </w:rPr>
        <w:t>资格评审</w:t>
      </w:r>
      <w:r>
        <w:rPr>
          <w:rFonts w:hint="default" w:ascii="Times New Roman" w:hAnsi="Times New Roman" w:eastAsia="仿宋" w:cs="Times New Roman"/>
          <w:color w:val="auto"/>
          <w:kern w:val="0"/>
          <w:sz w:val="32"/>
          <w:szCs w:val="32"/>
        </w:rPr>
        <w:t>工作定于</w:t>
      </w:r>
      <w:r>
        <w:rPr>
          <w:rFonts w:hint="default" w:ascii="Times New Roman" w:hAnsi="Times New Roman" w:eastAsia="仿宋" w:cs="Times New Roman"/>
          <w:color w:val="auto"/>
          <w:kern w:val="0"/>
          <w:sz w:val="32"/>
          <w:szCs w:val="32"/>
          <w:highlight w:val="none"/>
          <w:lang w:val="en-US" w:eastAsia="zh-CN"/>
        </w:rPr>
        <w:t>6</w:t>
      </w:r>
      <w:r>
        <w:rPr>
          <w:rFonts w:hint="default" w:ascii="Times New Roman" w:hAnsi="Times New Roman" w:eastAsia="仿宋" w:cs="Times New Roman"/>
          <w:color w:val="auto"/>
          <w:kern w:val="0"/>
          <w:sz w:val="32"/>
          <w:szCs w:val="32"/>
          <w:highlight w:val="none"/>
        </w:rPr>
        <w:t>月</w:t>
      </w:r>
      <w:r>
        <w:rPr>
          <w:rFonts w:hint="default" w:ascii="Times New Roman" w:hAnsi="Times New Roman" w:eastAsia="仿宋" w:cs="Times New Roman"/>
          <w:color w:val="auto"/>
          <w:kern w:val="0"/>
          <w:sz w:val="32"/>
          <w:szCs w:val="32"/>
        </w:rPr>
        <w:t>开始进行。现将有关事项通知如下：</w:t>
      </w:r>
    </w:p>
    <w:p w14:paraId="769AC6BC">
      <w:pPr>
        <w:keepNext w:val="0"/>
        <w:keepLines w:val="0"/>
        <w:pageBreakBefore w:val="0"/>
        <w:widowControl w:val="0"/>
        <w:tabs>
          <w:tab w:val="left" w:pos="795"/>
        </w:tabs>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rPr>
      </w:pPr>
      <w:r>
        <w:rPr>
          <w:rFonts w:hint="default" w:ascii="Times New Roman" w:hAnsi="Times New Roman" w:eastAsia="仿宋" w:cs="Times New Roman"/>
          <w:b/>
          <w:bCs/>
          <w:color w:val="auto"/>
          <w:kern w:val="0"/>
          <w:sz w:val="32"/>
          <w:szCs w:val="32"/>
        </w:rPr>
        <w:t>一、申报评审范围和对象</w:t>
      </w:r>
    </w:p>
    <w:p w14:paraId="3B5434D7">
      <w:pPr>
        <w:keepNext w:val="0"/>
        <w:keepLines w:val="0"/>
        <w:pageBreakBefore w:val="0"/>
        <w:widowControl w:val="0"/>
        <w:tabs>
          <w:tab w:val="left" w:pos="795"/>
        </w:tabs>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lang w:eastAsia="zh-CN"/>
        </w:rPr>
        <w:t>（一）</w:t>
      </w:r>
      <w:r>
        <w:rPr>
          <w:rFonts w:hint="default" w:ascii="Times New Roman" w:hAnsi="Times New Roman" w:eastAsia="仿宋" w:cs="Times New Roman"/>
          <w:b w:val="0"/>
          <w:bCs w:val="0"/>
          <w:color w:val="auto"/>
          <w:kern w:val="0"/>
          <w:sz w:val="32"/>
          <w:szCs w:val="32"/>
        </w:rPr>
        <w:t>在我</w:t>
      </w:r>
      <w:r>
        <w:rPr>
          <w:rFonts w:hint="default" w:ascii="Times New Roman" w:hAnsi="Times New Roman" w:eastAsia="仿宋" w:cs="Times New Roman"/>
          <w:b w:val="0"/>
          <w:bCs w:val="0"/>
          <w:color w:val="auto"/>
          <w:kern w:val="0"/>
          <w:sz w:val="32"/>
          <w:szCs w:val="32"/>
          <w:lang w:eastAsia="zh-CN"/>
        </w:rPr>
        <w:t>市</w:t>
      </w:r>
      <w:r>
        <w:rPr>
          <w:rFonts w:hint="default" w:ascii="Times New Roman" w:hAnsi="Times New Roman" w:eastAsia="仿宋" w:cs="Times New Roman"/>
          <w:b w:val="0"/>
          <w:bCs w:val="0"/>
          <w:color w:val="auto"/>
          <w:kern w:val="0"/>
          <w:sz w:val="32"/>
          <w:szCs w:val="32"/>
        </w:rPr>
        <w:t>各类企事业单位、社会组织、个体经济组织等从事档案专业技术工作，与用人单位建立劳动（聘用）关系的专业技术人才；在我</w:t>
      </w:r>
      <w:r>
        <w:rPr>
          <w:rFonts w:hint="default" w:ascii="Times New Roman" w:hAnsi="Times New Roman" w:eastAsia="仿宋" w:cs="Times New Roman"/>
          <w:b w:val="0"/>
          <w:bCs w:val="0"/>
          <w:color w:val="auto"/>
          <w:kern w:val="0"/>
          <w:sz w:val="32"/>
          <w:szCs w:val="32"/>
          <w:lang w:eastAsia="zh-CN"/>
        </w:rPr>
        <w:t>市</w:t>
      </w:r>
      <w:r>
        <w:rPr>
          <w:rFonts w:hint="default" w:ascii="Times New Roman" w:hAnsi="Times New Roman" w:eastAsia="仿宋" w:cs="Times New Roman"/>
          <w:b w:val="0"/>
          <w:bCs w:val="0"/>
          <w:color w:val="auto"/>
          <w:kern w:val="0"/>
          <w:sz w:val="32"/>
          <w:szCs w:val="32"/>
        </w:rPr>
        <w:t>就业的档案专业自由职业技术人才。</w:t>
      </w:r>
    </w:p>
    <w:p w14:paraId="3431C2D7">
      <w:pPr>
        <w:keepNext w:val="0"/>
        <w:keepLines w:val="0"/>
        <w:pageBreakBefore w:val="0"/>
        <w:widowControl w:val="0"/>
        <w:tabs>
          <w:tab w:val="left" w:pos="795"/>
        </w:tabs>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lang w:eastAsia="zh-CN"/>
        </w:rPr>
        <w:t>（二）</w:t>
      </w:r>
      <w:r>
        <w:rPr>
          <w:rFonts w:hint="default" w:ascii="Times New Roman" w:hAnsi="Times New Roman" w:eastAsia="仿宋" w:cs="Times New Roman"/>
          <w:b w:val="0"/>
          <w:bCs w:val="0"/>
          <w:color w:val="auto"/>
          <w:kern w:val="0"/>
          <w:sz w:val="32"/>
          <w:szCs w:val="32"/>
        </w:rPr>
        <w:t>在我</w:t>
      </w:r>
      <w:r>
        <w:rPr>
          <w:rFonts w:hint="default" w:ascii="Times New Roman" w:hAnsi="Times New Roman" w:eastAsia="仿宋" w:cs="Times New Roman"/>
          <w:b w:val="0"/>
          <w:bCs w:val="0"/>
          <w:color w:val="auto"/>
          <w:kern w:val="0"/>
          <w:sz w:val="32"/>
          <w:szCs w:val="32"/>
          <w:lang w:eastAsia="zh-CN"/>
        </w:rPr>
        <w:t>市</w:t>
      </w:r>
      <w:r>
        <w:rPr>
          <w:rFonts w:hint="default" w:ascii="Times New Roman" w:hAnsi="Times New Roman" w:eastAsia="仿宋" w:cs="Times New Roman"/>
          <w:b w:val="0"/>
          <w:bCs w:val="0"/>
          <w:color w:val="auto"/>
          <w:kern w:val="0"/>
          <w:sz w:val="32"/>
          <w:szCs w:val="32"/>
        </w:rPr>
        <w:t>就业、从事档案专业技术工作的港澳台专业技术人才，以及持有外国人来华工作许可证、外国人永久居留身份证或江苏省海外高层次人才居住证的外籍人员。</w:t>
      </w:r>
    </w:p>
    <w:p w14:paraId="425BA92F">
      <w:pPr>
        <w:keepNext w:val="0"/>
        <w:keepLines w:val="0"/>
        <w:pageBreakBefore w:val="0"/>
        <w:widowControl w:val="0"/>
        <w:tabs>
          <w:tab w:val="left" w:pos="795"/>
        </w:tabs>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b w:val="0"/>
          <w:bCs w:val="0"/>
          <w:color w:val="auto"/>
          <w:kern w:val="0"/>
          <w:sz w:val="32"/>
          <w:szCs w:val="32"/>
        </w:rPr>
      </w:pPr>
      <w:r>
        <w:rPr>
          <w:rFonts w:hint="default" w:ascii="Times New Roman" w:hAnsi="Times New Roman" w:eastAsia="仿宋" w:cs="Times New Roman"/>
          <w:b w:val="0"/>
          <w:bCs w:val="0"/>
          <w:color w:val="auto"/>
          <w:kern w:val="0"/>
          <w:sz w:val="32"/>
          <w:szCs w:val="32"/>
          <w:lang w:eastAsia="zh-CN"/>
        </w:rPr>
        <w:t>（三）</w:t>
      </w:r>
      <w:r>
        <w:rPr>
          <w:rFonts w:hint="default" w:ascii="Times New Roman" w:hAnsi="Times New Roman" w:eastAsia="仿宋" w:cs="Times New Roman"/>
          <w:b w:val="0"/>
          <w:bCs w:val="0"/>
          <w:color w:val="auto"/>
          <w:kern w:val="0"/>
          <w:sz w:val="32"/>
          <w:szCs w:val="32"/>
        </w:rPr>
        <w:t>公务员（含列入参照公务员法管理单位的工作人员）、退休人员不得申报职称评审。受到党纪、政务、行政处分的人员，在影响期内不得申报职称评审。</w:t>
      </w:r>
    </w:p>
    <w:p w14:paraId="50AD67E4">
      <w:pPr>
        <w:keepNext w:val="0"/>
        <w:keepLines w:val="0"/>
        <w:pageBreakBefore w:val="0"/>
        <w:widowControl w:val="0"/>
        <w:tabs>
          <w:tab w:val="left" w:pos="795"/>
        </w:tabs>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sz w:val="32"/>
          <w:szCs w:val="32"/>
          <w:highlight w:val="none"/>
        </w:rPr>
        <w:t>二、申报</w:t>
      </w:r>
      <w:r>
        <w:rPr>
          <w:rFonts w:hint="default" w:ascii="Times New Roman" w:hAnsi="Times New Roman" w:eastAsia="仿宋" w:cs="Times New Roman"/>
          <w:b/>
          <w:bCs/>
          <w:color w:val="auto"/>
          <w:kern w:val="0"/>
          <w:sz w:val="32"/>
          <w:szCs w:val="32"/>
          <w:highlight w:val="none"/>
          <w:lang w:eastAsia="zh-CN"/>
        </w:rPr>
        <w:t>政策</w:t>
      </w:r>
    </w:p>
    <w:p w14:paraId="21D4810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eastAsia="zh-CN"/>
        </w:rPr>
        <w:t>（一）</w:t>
      </w:r>
      <w:r>
        <w:rPr>
          <w:rFonts w:hint="default" w:ascii="Times New Roman" w:hAnsi="Times New Roman" w:eastAsia="仿宋" w:cs="Times New Roman"/>
          <w:color w:val="auto"/>
          <w:kern w:val="0"/>
          <w:sz w:val="32"/>
          <w:szCs w:val="32"/>
          <w:highlight w:val="none"/>
        </w:rPr>
        <w:t>档案专业初级职称实行全省统一考试，考试成绩合格即取得相应层级职称，不再进行相应层级职称评审或认定。初级职称考试按《江苏省档案专业初级职称资格考试办法（试行）》（苏档〔2025〕25号）规定执行。</w:t>
      </w:r>
    </w:p>
    <w:p w14:paraId="4EEDC32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color w:val="auto"/>
          <w:kern w:val="0"/>
          <w:sz w:val="32"/>
          <w:szCs w:val="32"/>
          <w:highlight w:val="none"/>
        </w:rPr>
        <w:t>本年度中级职称评价方式不变。</w:t>
      </w:r>
      <w:r>
        <w:rPr>
          <w:rFonts w:hint="default" w:ascii="Times New Roman" w:hAnsi="Times New Roman" w:eastAsia="仿宋" w:cs="Times New Roman"/>
          <w:b/>
          <w:bCs/>
          <w:color w:val="auto"/>
          <w:kern w:val="0"/>
          <w:sz w:val="32"/>
          <w:szCs w:val="32"/>
          <w:highlight w:val="none"/>
        </w:rPr>
        <w:t>自2027年起，江苏省档案专业中级职称将实行全省统一考试，考试成绩合格即取得相应层级职称，不再进行相应层级职称评审或认定</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b/>
          <w:bCs/>
          <w:color w:val="auto"/>
          <w:kern w:val="0"/>
          <w:sz w:val="32"/>
          <w:szCs w:val="32"/>
          <w:highlight w:val="none"/>
        </w:rPr>
        <w:t>考试办法正在制定中。</w:t>
      </w:r>
    </w:p>
    <w:p w14:paraId="05FDB75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b w:val="0"/>
          <w:bCs w:val="0"/>
          <w:color w:val="auto"/>
          <w:kern w:val="0"/>
          <w:sz w:val="32"/>
          <w:szCs w:val="32"/>
          <w:highlight w:val="none"/>
        </w:rPr>
      </w:pPr>
      <w:r>
        <w:rPr>
          <w:rFonts w:hint="default" w:ascii="Times New Roman" w:hAnsi="Times New Roman" w:eastAsia="仿宋" w:cs="Times New Roman"/>
          <w:b w:val="0"/>
          <w:bCs w:val="0"/>
          <w:color w:val="auto"/>
          <w:kern w:val="0"/>
          <w:sz w:val="32"/>
          <w:szCs w:val="32"/>
          <w:highlight w:val="none"/>
          <w:lang w:val="en-US" w:eastAsia="zh-CN"/>
        </w:rPr>
        <w:t>（二）</w:t>
      </w:r>
      <w:r>
        <w:rPr>
          <w:rFonts w:hint="default" w:ascii="Times New Roman" w:hAnsi="Times New Roman" w:eastAsia="仿宋" w:cs="Times New Roman"/>
          <w:b w:val="0"/>
          <w:bCs w:val="0"/>
          <w:color w:val="auto"/>
          <w:kern w:val="0"/>
          <w:sz w:val="32"/>
          <w:szCs w:val="32"/>
          <w:highlight w:val="none"/>
        </w:rPr>
        <w:t>中级职称申报及评审条件、学历及资历要求按《江苏省档案专业技术资格条件（试行）》（苏职称〔2021〕73号）规定执行。</w:t>
      </w:r>
    </w:p>
    <w:p w14:paraId="0E31ADA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val="en-US" w:eastAsia="zh-CN"/>
        </w:rPr>
        <w:t>（三）</w:t>
      </w:r>
      <w:r>
        <w:rPr>
          <w:rFonts w:hint="default" w:ascii="Times New Roman" w:hAnsi="Times New Roman" w:eastAsia="仿宋" w:cs="Times New Roman"/>
          <w:color w:val="auto"/>
          <w:kern w:val="0"/>
          <w:sz w:val="32"/>
          <w:szCs w:val="32"/>
          <w:highlight w:val="none"/>
        </w:rPr>
        <w:t>申报职称的资历（任职年限）截止时间为2025年12月31日，申报职称的业绩成果、论文、学历（学位）等截止时间为2026年3月31日。</w:t>
      </w:r>
    </w:p>
    <w:p w14:paraId="3AD8262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val="en-US" w:eastAsia="zh-CN"/>
        </w:rPr>
        <w:t>（四）</w:t>
      </w:r>
      <w:r>
        <w:rPr>
          <w:rFonts w:hint="default" w:ascii="Times New Roman" w:hAnsi="Times New Roman" w:eastAsia="仿宋" w:cs="Times New Roman"/>
          <w:color w:val="auto"/>
          <w:kern w:val="0"/>
          <w:sz w:val="32"/>
          <w:szCs w:val="32"/>
          <w:highlight w:val="none"/>
        </w:rPr>
        <w:t>海外归国人员、党政机关交流或部队转业安置到企事业单位从事档案专业技术工作的人员，首次申报职称时可根据专业水平和工作业绩并参照同类人员评审标准，直接申报相应职称。</w:t>
      </w:r>
    </w:p>
    <w:p w14:paraId="16E675F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eastAsia="zh-CN"/>
        </w:rPr>
        <w:t>（五）</w:t>
      </w:r>
      <w:r>
        <w:rPr>
          <w:rFonts w:hint="default" w:ascii="Times New Roman" w:hAnsi="Times New Roman" w:eastAsia="仿宋" w:cs="Times New Roman"/>
          <w:color w:val="auto"/>
          <w:kern w:val="0"/>
          <w:sz w:val="32"/>
          <w:szCs w:val="32"/>
          <w:highlight w:val="none"/>
        </w:rPr>
        <w:t>专业技术人才参加继续教育情况列为职称晋升的重要条件，按照《江苏省专业技术人员继续教育条例》和相关政策规定执行。</w:t>
      </w:r>
    </w:p>
    <w:p w14:paraId="01B7341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lang w:eastAsia="zh-CN"/>
        </w:rPr>
        <w:t>（六）</w:t>
      </w:r>
      <w:r>
        <w:rPr>
          <w:rFonts w:hint="default" w:ascii="Times New Roman" w:hAnsi="Times New Roman" w:eastAsia="仿宋" w:cs="Times New Roman"/>
          <w:color w:val="auto"/>
          <w:kern w:val="0"/>
          <w:sz w:val="32"/>
          <w:szCs w:val="32"/>
          <w:highlight w:val="none"/>
        </w:rPr>
        <w:t>往年评审未通过人员，本年度申报应补充新的业绩材料，并单独附上《新增业绩说明》。若无新增业绩或业绩无明显改善的，本年度不得申报。</w:t>
      </w:r>
    </w:p>
    <w:p w14:paraId="4770F226">
      <w:pPr>
        <w:keepNext w:val="0"/>
        <w:keepLines w:val="0"/>
        <w:pageBreakBefore w:val="0"/>
        <w:widowControl w:val="0"/>
        <w:tabs>
          <w:tab w:val="left" w:pos="795"/>
        </w:tabs>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sz w:val="32"/>
          <w:szCs w:val="32"/>
          <w:highlight w:val="none"/>
          <w:lang w:eastAsia="zh-CN"/>
        </w:rPr>
        <w:t>三</w:t>
      </w:r>
      <w:r>
        <w:rPr>
          <w:rFonts w:hint="default" w:ascii="Times New Roman" w:hAnsi="Times New Roman" w:eastAsia="仿宋" w:cs="Times New Roman"/>
          <w:b/>
          <w:bCs/>
          <w:color w:val="auto"/>
          <w:kern w:val="0"/>
          <w:sz w:val="32"/>
          <w:szCs w:val="32"/>
          <w:highlight w:val="none"/>
        </w:rPr>
        <w:t>、</w:t>
      </w:r>
      <w:r>
        <w:rPr>
          <w:rFonts w:hint="default" w:ascii="Times New Roman" w:hAnsi="Times New Roman" w:eastAsia="仿宋" w:cs="Times New Roman"/>
          <w:b/>
          <w:bCs/>
          <w:color w:val="auto"/>
          <w:kern w:val="0"/>
          <w:sz w:val="32"/>
          <w:szCs w:val="32"/>
          <w:highlight w:val="none"/>
          <w:lang w:eastAsia="zh-CN"/>
        </w:rPr>
        <w:t>申报</w:t>
      </w:r>
      <w:r>
        <w:rPr>
          <w:rFonts w:hint="default" w:ascii="Times New Roman" w:hAnsi="Times New Roman" w:eastAsia="仿宋" w:cs="Times New Roman"/>
          <w:b/>
          <w:bCs/>
          <w:color w:val="auto"/>
          <w:kern w:val="0"/>
          <w:sz w:val="32"/>
          <w:szCs w:val="32"/>
          <w:highlight w:val="none"/>
        </w:rPr>
        <w:t>资格条件</w:t>
      </w:r>
    </w:p>
    <w:p w14:paraId="02F5DF6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符合下列条件者，可申报馆员资格：</w:t>
      </w:r>
    </w:p>
    <w:p w14:paraId="122BFDD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eastAsia="zh-CN"/>
        </w:rPr>
        <w:t>（一）</w:t>
      </w:r>
      <w:r>
        <w:rPr>
          <w:rFonts w:hint="default" w:ascii="Times New Roman" w:hAnsi="Times New Roman" w:eastAsia="仿宋" w:cs="Times New Roman"/>
          <w:color w:val="auto"/>
          <w:kern w:val="0"/>
          <w:sz w:val="32"/>
          <w:szCs w:val="32"/>
        </w:rPr>
        <w:t>学历、资历要求</w:t>
      </w:r>
    </w:p>
    <w:p w14:paraId="52BAEB2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1.具备博士学位，从事档案工作，可初定馆员职称。</w:t>
      </w:r>
    </w:p>
    <w:p w14:paraId="5D3F5D2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2.具备研究生学历或硕士学位，取得助理馆员职称后，从事档案工作满2年，可申报馆员职称。</w:t>
      </w:r>
    </w:p>
    <w:p w14:paraId="7C0B591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3.具备大学本科学历、学士学位或大学专科学历，取得助理馆员职称后，从事档案工作满4年，可申报馆员职称。</w:t>
      </w:r>
    </w:p>
    <w:p w14:paraId="68D2619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4.具备高中毕业学历，取得助理馆员职称后，从事档案工作满7年，可申报馆员职称。</w:t>
      </w:r>
    </w:p>
    <w:p w14:paraId="5FC4196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5.具备上述规定学历（学位）要求，取得助理馆员职称后，成绩显著、贡献突出，且具备下列条件之一，可破格1年申报：</w:t>
      </w:r>
    </w:p>
    <w:p w14:paraId="3188AC1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（1）档案工作业绩显著，受到市级以上档案业务主管部门或县级以上政府书面表彰。</w:t>
      </w:r>
    </w:p>
    <w:p w14:paraId="22EB81D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（2）在收集、征集、抢救珍贵历史档案文献或在档案专业和现代化管理方面作出突出贡献者。</w:t>
      </w:r>
    </w:p>
    <w:p w14:paraId="63378E8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（3）独著或合著并公开出版档案专业著作（译著、教材）1部（本人撰写5万字以上）；独著或以第一作者在省级以上专业报刊公开发表有较高学术价值的档案专业论文3篇以上。</w:t>
      </w:r>
    </w:p>
    <w:p w14:paraId="5B0010A5">
      <w:pPr>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eastAsia="zh-CN"/>
        </w:rPr>
        <w:t>（二）</w:t>
      </w:r>
      <w:r>
        <w:rPr>
          <w:rFonts w:hint="default" w:ascii="Times New Roman" w:hAnsi="Times New Roman" w:eastAsia="仿宋" w:cs="Times New Roman"/>
          <w:color w:val="auto"/>
          <w:kern w:val="0"/>
          <w:sz w:val="32"/>
          <w:szCs w:val="32"/>
        </w:rPr>
        <w:t>专业技术能力及业绩要求</w:t>
      </w:r>
    </w:p>
    <w:p w14:paraId="3FEB15F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具备独立开展档案业务工作的能力，具有档案业务问题研究的能力，能够参与制定本单位规章制度、标准规范，指导助理馆员开展工作。</w:t>
      </w:r>
    </w:p>
    <w:p w14:paraId="4974070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取得助理馆员职称后，具备下列条件之一：</w:t>
      </w:r>
    </w:p>
    <w:p w14:paraId="41CFB80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1.档案工作成绩显著，受到当地政府或档案业务主管部门表彰；档案管理工作达到规范化建设要求的主要参与者。</w:t>
      </w:r>
    </w:p>
    <w:p w14:paraId="529C9D9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2.独立编写本单位（部门）的档案业务工作制度、技术规范、工作细则并付诸实施；提出符合档案工作发展规律并能解决实际问题的建议和方案。</w:t>
      </w:r>
    </w:p>
    <w:p w14:paraId="52EB028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3.独立完成档案资料汇编5万字以上。</w:t>
      </w:r>
    </w:p>
    <w:p w14:paraId="55217D2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4.参与档案陈列展览内容的编写。</w:t>
      </w:r>
    </w:p>
    <w:p w14:paraId="505170DF">
      <w:pPr>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eastAsia="zh-CN"/>
        </w:rPr>
        <w:t>（三）</w:t>
      </w:r>
      <w:r>
        <w:rPr>
          <w:rFonts w:hint="default" w:ascii="Times New Roman" w:hAnsi="Times New Roman" w:eastAsia="仿宋" w:cs="Times New Roman"/>
          <w:color w:val="auto"/>
          <w:kern w:val="0"/>
          <w:sz w:val="32"/>
          <w:szCs w:val="32"/>
        </w:rPr>
        <w:t>专业理论水平及成果要求</w:t>
      </w:r>
    </w:p>
    <w:p w14:paraId="13BA4F5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比较熟悉档案工作法律法规、规章制度、标准规范，系统地掌握档案专业的基础理论和专业知识。</w:t>
      </w:r>
    </w:p>
    <w:p w14:paraId="405C5FD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取得助理馆员职称后，具备下列条件之一：</w:t>
      </w:r>
    </w:p>
    <w:p w14:paraId="5F2702D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1.参与</w:t>
      </w:r>
      <w:bookmarkStart w:id="0" w:name="_GoBack"/>
      <w:r>
        <w:rPr>
          <w:rFonts w:hint="default" w:ascii="Times New Roman" w:hAnsi="Times New Roman" w:eastAsia="仿宋" w:cs="Times New Roman"/>
          <w:color w:val="auto"/>
          <w:kern w:val="0"/>
          <w:sz w:val="32"/>
          <w:szCs w:val="32"/>
          <w:highlight w:val="none"/>
          <w:lang w:val="en-US" w:eastAsia="zh-CN"/>
        </w:rPr>
        <w:t>完成市（厅）级以上科研课题1项。</w:t>
      </w:r>
    </w:p>
    <w:p w14:paraId="30D272C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2.参与完成档案专业著作1部（本人撰写2万字以上）。</w:t>
      </w:r>
    </w:p>
    <w:p w14:paraId="619A240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3.在公开发行刊物独立发表档案专业文章1篇以上。</w:t>
      </w:r>
    </w:p>
    <w:p w14:paraId="3A8C0E6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4.获市（厅）级以上档案专业优秀论文2次以上。</w:t>
      </w:r>
    </w:p>
    <w:p w14:paraId="41A984C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5.在市（厅）级以上专业学术会议上交流具有较高学术水平的档案专业论文1篇；提交有一定水平的档案专业技术报告2篇。（本款适用于企业及县以下从事档案工作的专业技术人员）</w:t>
      </w:r>
    </w:p>
    <w:p w14:paraId="00F4FAF0">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lang w:eastAsia="zh-CN"/>
        </w:rPr>
      </w:pPr>
      <w:r>
        <w:rPr>
          <w:rFonts w:hint="default" w:ascii="Times New Roman" w:hAnsi="Times New Roman" w:eastAsia="仿宋" w:cs="Times New Roman"/>
          <w:b/>
          <w:bCs/>
          <w:color w:val="auto"/>
          <w:kern w:val="0"/>
          <w:sz w:val="32"/>
          <w:szCs w:val="32"/>
          <w:lang w:eastAsia="zh-CN"/>
        </w:rPr>
        <w:t>四</w:t>
      </w:r>
      <w:r>
        <w:rPr>
          <w:rFonts w:hint="default" w:ascii="Times New Roman" w:hAnsi="Times New Roman" w:eastAsia="仿宋" w:cs="Times New Roman"/>
          <w:b/>
          <w:bCs/>
          <w:color w:val="auto"/>
          <w:kern w:val="0"/>
          <w:sz w:val="32"/>
          <w:szCs w:val="32"/>
        </w:rPr>
        <w:t>、申报渠道</w:t>
      </w:r>
      <w:r>
        <w:rPr>
          <w:rFonts w:hint="default" w:ascii="Times New Roman" w:hAnsi="Times New Roman" w:eastAsia="仿宋" w:cs="Times New Roman"/>
          <w:b/>
          <w:bCs/>
          <w:color w:val="auto"/>
          <w:kern w:val="0"/>
          <w:sz w:val="32"/>
          <w:szCs w:val="32"/>
          <w:lang w:eastAsia="zh-CN"/>
        </w:rPr>
        <w:t>及审核要求</w:t>
      </w:r>
    </w:p>
    <w:p w14:paraId="2E2C1BD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申报人应按照属地管理和个人自愿</w:t>
      </w:r>
      <w:bookmarkEnd w:id="0"/>
      <w:r>
        <w:rPr>
          <w:rFonts w:hint="default" w:ascii="Times New Roman" w:hAnsi="Times New Roman" w:eastAsia="仿宋" w:cs="Times New Roman"/>
          <w:color w:val="auto"/>
          <w:kern w:val="0"/>
          <w:sz w:val="32"/>
          <w:szCs w:val="32"/>
          <w:highlight w:val="none"/>
          <w:lang w:val="en-US" w:eastAsia="zh-CN"/>
        </w:rPr>
        <w:t>原则，按规定程序逐级报送相应评审委员会办事机构。申报人同一年度只能向一个评审委员会申报职称评审，同一单位申报相同职称系列（专业）相同层级的人员应统一报送同一评审委员会，不得多头报送。</w:t>
      </w:r>
    </w:p>
    <w:p w14:paraId="5C1BE4B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中央驻苏单位或外市驻苏企业的分支机构（分公司、办事处等）和驻苏部队档案专业技术人才，在我市申报职称评审，需提交具有人事管理权限的主管部门出具的委托评审函，按照属地管理原则经相应人力资源社会保障部门核准同意后，报送相应评审委员会。</w:t>
      </w:r>
    </w:p>
    <w:p w14:paraId="6814CA9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（一）个人申报</w:t>
      </w:r>
    </w:p>
    <w:p w14:paraId="618524B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全市档案中级职称申报采取线上填报、线下材料同步提交的方式。申报人员登录江苏省人力资源和社会保障厅网上办事服务大厅（https://rs.jshrss.jiangsu.gov.cn/index/），在个人账号登录成功后，依次选择：①个人办事→②人才人事→③专业技术人员管理服务→④职称评审申报，进行申报。在线如实填报相关申报信息后，通过系统下载打印《专业技术资格评审申报表》。各</w:t>
      </w:r>
      <w:r>
        <w:rPr>
          <w:rFonts w:hint="default" w:ascii="Times New Roman" w:hAnsi="Times New Roman" w:eastAsia="仿宋" w:cs="Times New Roman"/>
          <w:color w:val="auto"/>
          <w:sz w:val="32"/>
          <w:szCs w:val="32"/>
          <w:highlight w:val="none"/>
          <w:lang w:eastAsia="zh-CN"/>
        </w:rPr>
        <w:t>县级</w:t>
      </w:r>
      <w:r>
        <w:rPr>
          <w:rFonts w:hint="default" w:ascii="Times New Roman" w:hAnsi="Times New Roman" w:eastAsia="仿宋" w:cs="Times New Roman"/>
          <w:color w:val="auto"/>
          <w:kern w:val="0"/>
          <w:sz w:val="32"/>
          <w:szCs w:val="32"/>
          <w:highlight w:val="none"/>
          <w:lang w:val="en-US" w:eastAsia="zh-CN"/>
        </w:rPr>
        <w:t>市（区）申报人按社保所在行政区域申报，市有关单位申报人按苏州市本级申报。</w:t>
      </w:r>
    </w:p>
    <w:p w14:paraId="1D5D6028">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highlight w:val="none"/>
          <w:lang w:val="en-US" w:eastAsia="zh-CN"/>
        </w:rPr>
      </w:pPr>
      <w:r>
        <w:rPr>
          <w:rFonts w:hint="default" w:ascii="Times New Roman" w:hAnsi="Times New Roman" w:eastAsia="仿宋" w:cs="Times New Roman"/>
          <w:b/>
          <w:bCs/>
          <w:color w:val="auto"/>
          <w:kern w:val="0"/>
          <w:sz w:val="32"/>
          <w:szCs w:val="32"/>
          <w:highlight w:val="none"/>
          <w:lang w:val="en-US" w:eastAsia="zh-CN"/>
        </w:rPr>
        <w:t>个人网上申报时间为2026年6月11日9∶00至7月1日24∶00，逾期系统将关闭提交功能，不得补报。</w:t>
      </w:r>
    </w:p>
    <w:p w14:paraId="46ECDBC1">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（二）申报审核</w:t>
      </w:r>
    </w:p>
    <w:p w14:paraId="50B48B5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1.单位审核。申报人所在单位应当严肃审核推荐程序，组织专人审核申报人申报资格，以及申报材料的真实性、完整性和时效性，在审查各种复印件时，应认真核验原件，所有复印件须由核验人签字并加盖单位公章；严格履行公示程序，公示时间不少于5个工作日，并为申报人出具公示情况证明。</w:t>
      </w:r>
    </w:p>
    <w:p w14:paraId="37A2842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不具备人事档案保管权单位中的申报对象，所在单位只对其工作业绩、论文、工龄、任职资格等进行核实并盖章，其学历、工作经历（简历）等由人事档案代理机构进行核实并签字盖章。</w:t>
      </w:r>
    </w:p>
    <w:p w14:paraId="1726DFE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行业主管部门、人社部门复核。各级行业主管部门、人力资源社会保障部门应当组织专人按规定的时间和程序对申报材料进行审核，符合申报条件的报送相应职称评审委员会办事机构；对申报材料不完整、不规范，不符合规定条件的，应当及时告知需要补正的全部内容。申报人员逾期未补充完整的，视为放弃申报。</w:t>
      </w:r>
    </w:p>
    <w:p w14:paraId="3885564D">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highlight w:val="none"/>
          <w:lang w:val="en-US" w:eastAsia="zh-CN"/>
        </w:rPr>
      </w:pPr>
      <w:r>
        <w:rPr>
          <w:rFonts w:hint="default" w:ascii="Times New Roman" w:hAnsi="Times New Roman" w:eastAsia="仿宋" w:cs="Times New Roman"/>
          <w:b/>
          <w:bCs/>
          <w:color w:val="auto"/>
          <w:kern w:val="0"/>
          <w:sz w:val="32"/>
          <w:szCs w:val="32"/>
          <w:highlight w:val="none"/>
          <w:lang w:val="en-US" w:eastAsia="zh-CN"/>
        </w:rPr>
        <w:t>各</w:t>
      </w:r>
      <w:r>
        <w:rPr>
          <w:rFonts w:hint="default" w:ascii="Times New Roman" w:hAnsi="Times New Roman" w:eastAsia="仿宋" w:cs="Times New Roman"/>
          <w:b/>
          <w:bCs/>
          <w:color w:val="auto"/>
          <w:sz w:val="32"/>
          <w:szCs w:val="32"/>
          <w:lang w:eastAsia="zh-CN"/>
        </w:rPr>
        <w:t>县级</w:t>
      </w:r>
      <w:r>
        <w:rPr>
          <w:rFonts w:hint="default" w:ascii="Times New Roman" w:hAnsi="Times New Roman" w:eastAsia="仿宋" w:cs="Times New Roman"/>
          <w:b/>
          <w:bCs/>
          <w:color w:val="auto"/>
          <w:kern w:val="0"/>
          <w:sz w:val="32"/>
          <w:szCs w:val="32"/>
          <w:highlight w:val="none"/>
          <w:lang w:val="en-US" w:eastAsia="zh-CN"/>
        </w:rPr>
        <w:t>市（区）档案职称部门、市有关单位网上审核时间为2026年6月11日9∶00至7月8日24∶00，逾期系统将自动关闭，不予受理。</w:t>
      </w:r>
    </w:p>
    <w:p w14:paraId="5D4E354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3.纸质材料报送。各</w:t>
      </w:r>
      <w:r>
        <w:rPr>
          <w:rFonts w:hint="default" w:ascii="Times New Roman" w:hAnsi="Times New Roman" w:eastAsia="仿宋" w:cs="Times New Roman"/>
          <w:color w:val="auto"/>
          <w:sz w:val="32"/>
          <w:szCs w:val="32"/>
          <w:highlight w:val="none"/>
          <w:lang w:eastAsia="zh-CN"/>
        </w:rPr>
        <w:t>县级</w:t>
      </w:r>
      <w:r>
        <w:rPr>
          <w:rFonts w:hint="default" w:ascii="Times New Roman" w:hAnsi="Times New Roman" w:eastAsia="仿宋" w:cs="Times New Roman"/>
          <w:color w:val="auto"/>
          <w:kern w:val="0"/>
          <w:sz w:val="32"/>
          <w:szCs w:val="32"/>
          <w:highlight w:val="none"/>
          <w:lang w:val="en-US" w:eastAsia="zh-CN"/>
        </w:rPr>
        <w:t>市（区）档案职称主管部门负责本辖区中级职称申报材料的收集、审核及报送，市有关单位人员职称申报材料直接报送至苏州市档案馆职称办。</w:t>
      </w:r>
    </w:p>
    <w:p w14:paraId="6EEE1843">
      <w:pPr>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highlight w:val="none"/>
          <w:lang w:val="en-US" w:eastAsia="zh-CN"/>
        </w:rPr>
      </w:pPr>
      <w:r>
        <w:rPr>
          <w:rFonts w:hint="default" w:ascii="Times New Roman" w:hAnsi="Times New Roman" w:eastAsia="仿宋" w:cs="Times New Roman"/>
          <w:b/>
          <w:bCs/>
          <w:color w:val="auto"/>
          <w:kern w:val="0"/>
          <w:sz w:val="32"/>
          <w:szCs w:val="32"/>
          <w:highlight w:val="none"/>
          <w:lang w:val="en-US" w:eastAsia="zh-CN"/>
        </w:rPr>
        <w:t>苏州市档案馆职称办受理纸质申报材料报送时间截至2026年7月22日，地址：苏州市姑苏区北园路269号三楼3007办公室，联系电话：0512-65733263，逾期不予受理。</w:t>
      </w:r>
    </w:p>
    <w:p w14:paraId="503D8E82">
      <w:pPr>
        <w:pStyle w:val="3"/>
        <w:keepNext w:val="0"/>
        <w:keepLines w:val="0"/>
        <w:pageBreakBefore w:val="0"/>
        <w:widowControl w:val="0"/>
        <w:numPr>
          <w:ilvl w:val="0"/>
          <w:numId w:val="0"/>
        </w:numPr>
        <w:kinsoku/>
        <w:wordWrap w:val="0"/>
        <w:overflowPunct/>
        <w:topLinePunct/>
        <w:autoSpaceDE/>
        <w:autoSpaceDN/>
        <w:bidi w:val="0"/>
        <w:adjustRightInd/>
        <w:snapToGrid/>
        <w:spacing w:line="576" w:lineRule="exact"/>
        <w:ind w:firstLine="643" w:firstLineChars="200"/>
        <w:textAlignment w:val="auto"/>
        <w:rPr>
          <w:rFonts w:hint="default" w:ascii="Times New Roman" w:hAnsi="Times New Roman" w:eastAsia="仿宋" w:cs="Times New Roman"/>
          <w:b/>
          <w:bCs/>
          <w:color w:val="auto"/>
          <w:kern w:val="0"/>
          <w:sz w:val="32"/>
          <w:szCs w:val="32"/>
          <w:highlight w:val="none"/>
          <w:lang w:eastAsia="zh-CN"/>
        </w:rPr>
      </w:pPr>
      <w:r>
        <w:rPr>
          <w:rFonts w:hint="default" w:ascii="Times New Roman" w:hAnsi="Times New Roman" w:eastAsia="仿宋" w:cs="Times New Roman"/>
          <w:b/>
          <w:bCs/>
          <w:color w:val="auto"/>
          <w:kern w:val="0"/>
          <w:sz w:val="32"/>
          <w:szCs w:val="32"/>
          <w:highlight w:val="none"/>
          <w:lang w:eastAsia="zh-CN"/>
        </w:rPr>
        <w:t>五、申报材料提交及装订要求</w:t>
      </w:r>
    </w:p>
    <w:p w14:paraId="6A3595A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（一）申报材料</w:t>
      </w:r>
    </w:p>
    <w:p w14:paraId="253C4EF3">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highlight w:val="none"/>
          <w:lang w:val="en-US" w:eastAsia="zh-CN"/>
        </w:rPr>
      </w:pPr>
      <w:r>
        <w:rPr>
          <w:rFonts w:hint="default" w:ascii="Times New Roman" w:hAnsi="Times New Roman" w:eastAsia="仿宋" w:cs="Times New Roman"/>
          <w:b/>
          <w:bCs/>
          <w:color w:val="auto"/>
          <w:kern w:val="0"/>
          <w:sz w:val="32"/>
          <w:szCs w:val="32"/>
          <w:highlight w:val="none"/>
          <w:lang w:val="en-US" w:eastAsia="zh-CN"/>
        </w:rPr>
        <w:t>第一部分（不装订）</w:t>
      </w:r>
    </w:p>
    <w:p w14:paraId="46E03B4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1.《专业技术资格评审申报表》（系统审核通过后导出，带水印）。一式2份，A3纸双面小册子打印，对折后用骑马钉方式装订。</w:t>
      </w:r>
    </w:p>
    <w:p w14:paraId="5DF0C1E4">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2.《苏州市申报档案专业技术资格人员情况简介表》（附件2）。一式15份，A3规格，单面打印。</w:t>
      </w:r>
    </w:p>
    <w:p w14:paraId="521A570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3.精选高质量代表作1份。可从专利成果、荣誉奖项、论文著作中选择一项最能体现个人工作实绩的。</w:t>
      </w:r>
    </w:p>
    <w:p w14:paraId="66657D2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4.委托评审函。央企、部署高校需提供。</w:t>
      </w:r>
    </w:p>
    <w:p w14:paraId="6BDC99C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5.破格申请。申请破格评审的人员，须本人提交破格申请，所在单位出具同意破格意见，经主管部门审核并加盖印章后申报。</w:t>
      </w:r>
    </w:p>
    <w:p w14:paraId="396724B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6.新增业绩说明。往年评审未通过人员需提供。</w:t>
      </w:r>
    </w:p>
    <w:p w14:paraId="025633F4">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highlight w:val="none"/>
          <w:lang w:val="en-US" w:eastAsia="zh-CN"/>
        </w:rPr>
      </w:pPr>
      <w:r>
        <w:rPr>
          <w:rFonts w:hint="default" w:ascii="Times New Roman" w:hAnsi="Times New Roman" w:eastAsia="仿宋" w:cs="Times New Roman"/>
          <w:b/>
          <w:bCs/>
          <w:color w:val="auto"/>
          <w:kern w:val="0"/>
          <w:sz w:val="32"/>
          <w:szCs w:val="32"/>
          <w:highlight w:val="none"/>
          <w:lang w:val="en-US" w:eastAsia="zh-CN"/>
        </w:rPr>
        <w:t>第二部分（分两册装订）</w:t>
      </w:r>
    </w:p>
    <w:p w14:paraId="0F570D42">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snapToGrid w:val="0"/>
          <w:color w:val="auto"/>
          <w:kern w:val="0"/>
          <w:sz w:val="32"/>
          <w:szCs w:val="32"/>
        </w:rPr>
      </w:pPr>
      <w:r>
        <w:rPr>
          <w:rFonts w:hint="default" w:ascii="Times New Roman" w:hAnsi="Times New Roman" w:eastAsia="仿宋" w:cs="Times New Roman"/>
          <w:b/>
          <w:bCs/>
          <w:color w:val="auto"/>
          <w:kern w:val="0"/>
          <w:sz w:val="32"/>
          <w:szCs w:val="32"/>
          <w:highlight w:val="none"/>
          <w:lang w:val="en-US" w:eastAsia="zh-CN"/>
        </w:rPr>
        <w:t>第一分册（资格证明材料，1-7项需提供原件查验）</w:t>
      </w:r>
    </w:p>
    <w:p w14:paraId="72275B7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1.身份证。</w:t>
      </w:r>
    </w:p>
    <w:p w14:paraId="58D3B28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2.最高学历、学位证书。党校、电大学历，需额外提供毕业生登记表、成绩单或其他证明材料。</w:t>
      </w:r>
    </w:p>
    <w:p w14:paraId="2C332AA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3.非“档案专业”人员需提供“江苏省档案人员上岗资格证书”，或“江苏省档案人员远程教育上岗培训合格证书”，或具有经学历教育取得的4门以上档案专业理论课程的合格证明。</w:t>
      </w:r>
    </w:p>
    <w:p w14:paraId="542A8CA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4.现专业技术资格证书、聘任材料。转评人员需提供原专业《专业技术资格评审申报表》、原职称资格证书。</w:t>
      </w:r>
    </w:p>
    <w:p w14:paraId="62F32CF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5.从事档案专业工作年限证明（附件3，原件）。</w:t>
      </w:r>
    </w:p>
    <w:p w14:paraId="3B82C27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6.单位公示文件及公示结果证明。《单位同意申报证明》正反面都须加盖单位公章。</w:t>
      </w:r>
    </w:p>
    <w:p w14:paraId="4A5444BC">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7.取得现专业技术资格以来所有的年度考核材料。若“考核登记表”未体现年度工作内容，需补充年度工作总结。考核登记表正反面均需核验人签字，并加盖单位公章。</w:t>
      </w:r>
    </w:p>
    <w:p w14:paraId="4261C2C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8.近5年继续教育有效证明材料，按年度分类整理。</w:t>
      </w:r>
    </w:p>
    <w:p w14:paraId="77FF76A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9.档案馆（室）库房照片。3张不同角度，照片需申报人所在单位盖章确认。</w:t>
      </w:r>
    </w:p>
    <w:p w14:paraId="7E58E109">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highlight w:val="none"/>
          <w:lang w:val="en-US" w:eastAsia="zh-CN"/>
        </w:rPr>
      </w:pPr>
      <w:r>
        <w:rPr>
          <w:rFonts w:hint="default" w:ascii="Times New Roman" w:hAnsi="Times New Roman" w:eastAsia="仿宋" w:cs="Times New Roman"/>
          <w:b/>
          <w:bCs/>
          <w:color w:val="auto"/>
          <w:kern w:val="0"/>
          <w:sz w:val="32"/>
          <w:szCs w:val="32"/>
          <w:highlight w:val="none"/>
          <w:lang w:val="en-US" w:eastAsia="zh-CN"/>
        </w:rPr>
        <w:t>第二分册（业绩成果材料，获奖证书、专利证书、论文著作需提交原件查验）</w:t>
      </w:r>
    </w:p>
    <w:p w14:paraId="6C2D050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1.取得现专业技术资格以来的专业技术工作总结。客观反映本人任现职以来的思想品德、工作开展情况、专业理论水平、专业技术能力、业绩成果、继续教育等情况，2000字左右。</w:t>
      </w:r>
    </w:p>
    <w:p w14:paraId="2C2402D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2.取得现专业技术资格以来的业绩、成果材料。篇幅较长材料请提交关键内容；集体成果请在本人或本单位所在位置作显著标记；材料无本人署名的，请另行出具业绩证明，并加盖单位公章。</w:t>
      </w:r>
    </w:p>
    <w:p w14:paraId="7A3064F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3.取得现专业技术资格以来正式发表的论文或著作。</w:t>
      </w:r>
    </w:p>
    <w:p w14:paraId="27B0817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论文须提交封面封底、版权页、目录（显著标记本人论文所在位置）及正文，同时提交该期刊在国家新闻出版署官网查询结果截图，知网、万方、维普或该杂志官方网站等渠道查验证明材料，并加盖单位公章。境外发表的论文须提交正规检索平台或检索机构出具的检索结果证明，并加盖单位公章。</w:t>
      </w:r>
    </w:p>
    <w:p w14:paraId="658A334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著作须提交封面、版权页、编审人员说明、目录及重要章节节选等扫描件，同时提交在国家版本数据中心查询结果截图、出版合同、联系信函底稿等证明材料。</w:t>
      </w:r>
    </w:p>
    <w:p w14:paraId="568CFB4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学术会议交流论文须提交宣读证明等材料。</w:t>
      </w:r>
    </w:p>
    <w:p w14:paraId="051BFEC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（二）装订要求</w:t>
      </w:r>
    </w:p>
    <w:p w14:paraId="4D4A18E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1.按先后顺序整理。</w:t>
      </w:r>
    </w:p>
    <w:p w14:paraId="1B3F78E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2.每分册需有封面、目录及页码，无特定样式。</w:t>
      </w:r>
    </w:p>
    <w:p w14:paraId="009BA819">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3.申报材料一律装入与申报材料厚度相关、不易破损的档案盒（袋），尽量放在1盒（袋）内。档案盒（袋）正面贴《申报档案专业技术资格材料封面》（附件1），并填写相关信息。</w:t>
      </w:r>
    </w:p>
    <w:p w14:paraId="47A1C866">
      <w:pPr>
        <w:keepNext w:val="0"/>
        <w:keepLines w:val="0"/>
        <w:pageBreakBefore w:val="0"/>
        <w:widowControl w:val="0"/>
        <w:kinsoku/>
        <w:wordWrap w:val="0"/>
        <w:overflowPunct/>
        <w:topLinePunct/>
        <w:autoSpaceDE/>
        <w:autoSpaceDN/>
        <w:bidi w:val="0"/>
        <w:adjustRightInd/>
        <w:snapToGrid/>
        <w:spacing w:line="576" w:lineRule="exact"/>
        <w:ind w:firstLine="643" w:firstLineChars="200"/>
        <w:jc w:val="left"/>
        <w:textAlignment w:val="auto"/>
        <w:rPr>
          <w:rFonts w:hint="default" w:ascii="Times New Roman" w:hAnsi="Times New Roman" w:eastAsia="仿宋" w:cs="Times New Roman"/>
          <w:b/>
          <w:bCs/>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六、重要说明</w:t>
      </w:r>
    </w:p>
    <w:p w14:paraId="31C29D7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一）申报的各种材料必须真实、准确、清晰，未经单位核实的材料不得上报。实行职称申报诚信承诺制，申报人员提交申报材料时应同时签订个人承诺书，对申报材料真实性等进行承诺，审核、评审过程中承诺不实或有所隐瞒的，取消参评资格，3年内不得申报职称评审；评审通过后发现承诺不实或有所隐瞒的，按规定予以撤销并作相应处理。</w:t>
      </w:r>
    </w:p>
    <w:p w14:paraId="0452A457">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（二）根据有关文件精神，申报材料初审合格后，需缴纳评审费，评审收费标准为中级200元/人。</w:t>
      </w:r>
    </w:p>
    <w:p w14:paraId="49DD38F0">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（三）评审通过人员请在申报网站自主打印电子职称证书。</w:t>
      </w:r>
    </w:p>
    <w:p w14:paraId="72CD409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（四）申报评审所需附件可在“苏州档案信息网（</w:t>
      </w:r>
      <w:r>
        <w:rPr>
          <w:rFonts w:hint="default" w:ascii="Times New Roman" w:hAnsi="Times New Roman" w:eastAsia="仿宋" w:cs="Times New Roman"/>
          <w:color w:val="auto"/>
          <w:kern w:val="0"/>
          <w:sz w:val="32"/>
          <w:szCs w:val="32"/>
          <w:highlight w:val="none"/>
          <w:lang w:val="en-US" w:eastAsia="zh-CN"/>
        </w:rPr>
        <w:fldChar w:fldCharType="begin"/>
      </w:r>
      <w:r>
        <w:rPr>
          <w:rFonts w:hint="default" w:ascii="Times New Roman" w:hAnsi="Times New Roman" w:eastAsia="仿宋" w:cs="Times New Roman"/>
          <w:color w:val="auto"/>
          <w:kern w:val="0"/>
          <w:sz w:val="32"/>
          <w:szCs w:val="32"/>
          <w:highlight w:val="none"/>
          <w:lang w:val="en-US" w:eastAsia="zh-CN"/>
        </w:rPr>
        <w:instrText xml:space="preserve"> HYPERLINK "http://www.daj.suzhou.gov.cn" </w:instrText>
      </w:r>
      <w:r>
        <w:rPr>
          <w:rFonts w:hint="default" w:ascii="Times New Roman" w:hAnsi="Times New Roman" w:eastAsia="仿宋" w:cs="Times New Roman"/>
          <w:color w:val="auto"/>
          <w:kern w:val="0"/>
          <w:sz w:val="32"/>
          <w:szCs w:val="32"/>
          <w:highlight w:val="none"/>
          <w:lang w:val="en-US" w:eastAsia="zh-CN"/>
        </w:rPr>
        <w:fldChar w:fldCharType="separate"/>
      </w:r>
      <w:r>
        <w:rPr>
          <w:rFonts w:hint="default" w:ascii="Times New Roman" w:hAnsi="Times New Roman" w:eastAsia="仿宋" w:cs="Times New Roman"/>
          <w:color w:val="auto"/>
          <w:kern w:val="0"/>
          <w:sz w:val="32"/>
          <w:szCs w:val="32"/>
          <w:highlight w:val="none"/>
          <w:lang w:val="en-US" w:eastAsia="zh-CN"/>
        </w:rPr>
        <w:t>http://www.daj.suzhou.gov.cn</w:t>
      </w:r>
      <w:r>
        <w:rPr>
          <w:rFonts w:hint="default" w:ascii="Times New Roman" w:hAnsi="Times New Roman" w:eastAsia="仿宋" w:cs="Times New Roman"/>
          <w:color w:val="auto"/>
          <w:kern w:val="0"/>
          <w:sz w:val="32"/>
          <w:szCs w:val="32"/>
          <w:highlight w:val="none"/>
          <w:lang w:val="en-US" w:eastAsia="zh-CN"/>
        </w:rPr>
        <w:fldChar w:fldCharType="end"/>
      </w:r>
      <w:r>
        <w:rPr>
          <w:rFonts w:hint="default" w:ascii="Times New Roman" w:hAnsi="Times New Roman" w:eastAsia="仿宋" w:cs="Times New Roman"/>
          <w:color w:val="auto"/>
          <w:kern w:val="0"/>
          <w:sz w:val="32"/>
          <w:szCs w:val="32"/>
          <w:highlight w:val="none"/>
          <w:lang w:val="en-US" w:eastAsia="zh-CN"/>
        </w:rPr>
        <w:t>）—通知公告”栏目查询下载，或至微信公众号“苏州档案”点击今年通知下载。</w:t>
      </w:r>
    </w:p>
    <w:p w14:paraId="20C8712A">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不得自行调整栏目内容及格式。</w:t>
      </w:r>
    </w:p>
    <w:p w14:paraId="16BAC2B3">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附件：1.申报档案专业技术资格材料封面</w:t>
      </w:r>
    </w:p>
    <w:p w14:paraId="7B89CB49">
      <w:pPr>
        <w:keepNext w:val="0"/>
        <w:keepLines w:val="0"/>
        <w:pageBreakBefore w:val="0"/>
        <w:widowControl w:val="0"/>
        <w:kinsoku/>
        <w:wordWrap w:val="0"/>
        <w:overflowPunct/>
        <w:topLinePunct/>
        <w:autoSpaceDE/>
        <w:autoSpaceDN/>
        <w:bidi w:val="0"/>
        <w:adjustRightInd/>
        <w:snapToGrid/>
        <w:spacing w:line="576" w:lineRule="exact"/>
        <w:ind w:firstLine="1600" w:firstLineChars="5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2.苏州市申报档案专业技术资格人员情况简介表</w:t>
      </w:r>
    </w:p>
    <w:p w14:paraId="3364A44A">
      <w:pPr>
        <w:keepNext w:val="0"/>
        <w:keepLines w:val="0"/>
        <w:pageBreakBefore w:val="0"/>
        <w:widowControl w:val="0"/>
        <w:kinsoku/>
        <w:wordWrap w:val="0"/>
        <w:overflowPunct/>
        <w:topLinePunct/>
        <w:autoSpaceDE/>
        <w:autoSpaceDN/>
        <w:bidi w:val="0"/>
        <w:adjustRightInd/>
        <w:snapToGrid/>
        <w:spacing w:line="576" w:lineRule="exact"/>
        <w:ind w:firstLine="1600" w:firstLineChars="500"/>
        <w:jc w:val="lef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3.从事档案专业工作年限证明</w:t>
      </w:r>
    </w:p>
    <w:p w14:paraId="777191AD">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63A117E5">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0F1B41E4">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1446E77D">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r>
        <w:rPr>
          <w:rFonts w:hint="eastAsia" w:ascii="Times New Roman" w:hAnsi="Times New Roman" w:eastAsia="仿宋" w:cs="Times New Roman"/>
          <w:color w:val="auto"/>
          <w:kern w:val="0"/>
          <w:sz w:val="32"/>
          <w:szCs w:val="32"/>
          <w:highlight w:val="none"/>
          <w:lang w:val="en-US" w:eastAsia="zh-CN"/>
        </w:rPr>
        <w:t>（此页无正文）</w:t>
      </w:r>
    </w:p>
    <w:p w14:paraId="6538E03C">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008C9C77">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4C6886ED">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224AC76F">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4DD0EC44">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5A2FC6AC">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0F357A88">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6686D816">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299ACC0C">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0AEF8967">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3EE58D64">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145E85B4">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7F64002F">
      <w:pPr>
        <w:keepNext w:val="0"/>
        <w:keepLines w:val="0"/>
        <w:pageBreakBefore w:val="0"/>
        <w:widowControl w:val="0"/>
        <w:kinsoku/>
        <w:wordWrap w:val="0"/>
        <w:overflowPunct/>
        <w:topLinePunct/>
        <w:autoSpaceDE/>
        <w:autoSpaceDN/>
        <w:bidi w:val="0"/>
        <w:adjustRightInd/>
        <w:snapToGrid/>
        <w:spacing w:line="576" w:lineRule="exact"/>
        <w:ind w:firstLine="960" w:firstLineChars="300"/>
        <w:jc w:val="left"/>
        <w:textAlignment w:val="auto"/>
        <w:rPr>
          <w:rFonts w:hint="default" w:ascii="Times New Roman" w:hAnsi="Times New Roman" w:eastAsia="仿宋" w:cs="Times New Roman"/>
          <w:color w:val="auto"/>
          <w:kern w:val="0"/>
          <w:sz w:val="32"/>
          <w:szCs w:val="32"/>
          <w:highlight w:val="none"/>
          <w:lang w:val="en-US" w:eastAsia="zh-CN"/>
        </w:rPr>
      </w:pPr>
    </w:p>
    <w:p w14:paraId="6489E25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righ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苏州市档案馆</w:t>
      </w:r>
      <w:r>
        <w:rPr>
          <w:rFonts w:hint="eastAsia" w:ascii="Times New Roman" w:hAnsi="Times New Roman" w:eastAsia="仿宋" w:cs="Times New Roman"/>
          <w:color w:val="auto"/>
          <w:kern w:val="0"/>
          <w:sz w:val="32"/>
          <w:szCs w:val="32"/>
          <w:highlight w:val="none"/>
          <w:lang w:val="en-US" w:eastAsia="zh-CN"/>
        </w:rPr>
        <w:t xml:space="preserve">      </w:t>
      </w:r>
    </w:p>
    <w:p w14:paraId="20E709DE">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righ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2026年5月28日</w:t>
      </w:r>
      <w:r>
        <w:rPr>
          <w:rFonts w:hint="eastAsia" w:ascii="Times New Roman" w:hAnsi="Times New Roman" w:eastAsia="仿宋" w:cs="Times New Roman"/>
          <w:color w:val="auto"/>
          <w:kern w:val="0"/>
          <w:sz w:val="32"/>
          <w:szCs w:val="32"/>
          <w:highlight w:val="none"/>
          <w:lang w:val="en-US" w:eastAsia="zh-CN"/>
        </w:rPr>
        <w:t xml:space="preserve">    </w:t>
      </w:r>
    </w:p>
    <w:p w14:paraId="3CA8FED2">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p>
    <w:p w14:paraId="48A5F898">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p>
    <w:p w14:paraId="07687A9F">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p>
    <w:p w14:paraId="2A863C56">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rPr>
      </w:pPr>
    </w:p>
    <w:p w14:paraId="548449D3">
      <w:pPr>
        <w:keepNext w:val="0"/>
        <w:keepLines w:val="0"/>
        <w:pageBreakBefore w:val="0"/>
        <w:widowControl w:val="0"/>
        <w:kinsoku/>
        <w:wordWrap w:val="0"/>
        <w:overflowPunct/>
        <w:topLinePunct/>
        <w:autoSpaceDE/>
        <w:autoSpaceDN/>
        <w:bidi w:val="0"/>
        <w:adjustRightInd/>
        <w:snapToGrid/>
        <w:spacing w:line="576" w:lineRule="exact"/>
        <w:jc w:val="left"/>
        <w:textAlignment w:val="auto"/>
        <w:rPr>
          <w:rFonts w:hint="default" w:ascii="Times New Roman" w:hAnsi="Times New Roman" w:eastAsia="仿宋" w:cs="Times New Roman"/>
          <w:color w:val="auto"/>
          <w:kern w:val="0"/>
          <w:sz w:val="32"/>
          <w:szCs w:val="32"/>
          <w:highlight w:val="none"/>
          <w:lang w:val="en-US" w:eastAsia="zh-CN"/>
        </w:rPr>
      </w:pPr>
    </w:p>
    <w:tbl>
      <w:tblPr>
        <w:tblStyle w:val="6"/>
        <w:tblW w:w="8943"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43"/>
      </w:tblGrid>
      <w:tr w14:paraId="068A8AAF">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943" w:type="dxa"/>
            <w:tcBorders>
              <w:bottom w:val="single" w:color="auto" w:sz="4" w:space="0"/>
            </w:tcBorders>
            <w:noWrap w:val="0"/>
            <w:vAlign w:val="top"/>
          </w:tcPr>
          <w:p w14:paraId="45D4440D">
            <w:pPr>
              <w:spacing w:line="46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苏州市档案馆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28</w:t>
            </w:r>
            <w:r>
              <w:rPr>
                <w:rFonts w:hint="default" w:ascii="Times New Roman" w:hAnsi="Times New Roman" w:eastAsia="方正仿宋_GBK" w:cs="Times New Roman"/>
                <w:sz w:val="28"/>
                <w:szCs w:val="28"/>
              </w:rPr>
              <w:t>日印发</w:t>
            </w:r>
          </w:p>
        </w:tc>
      </w:tr>
    </w:tbl>
    <w:p w14:paraId="4C9F4BEF">
      <w:pPr>
        <w:keepNext w:val="0"/>
        <w:keepLines w:val="0"/>
        <w:pageBreakBefore w:val="0"/>
        <w:widowControl w:val="0"/>
        <w:kinsoku/>
        <w:wordWrap w:val="0"/>
        <w:overflowPunct/>
        <w:topLinePunct/>
        <w:autoSpaceDE/>
        <w:autoSpaceDN/>
        <w:bidi w:val="0"/>
        <w:adjustRightInd/>
        <w:snapToGrid/>
        <w:spacing w:line="100" w:lineRule="exact"/>
        <w:jc w:val="left"/>
        <w:textAlignment w:val="auto"/>
        <w:rPr>
          <w:rFonts w:hint="default" w:ascii="Times New Roman" w:hAnsi="Times New Roman" w:eastAsia="仿宋" w:cs="Times New Roman"/>
          <w:color w:val="auto"/>
          <w:kern w:val="0"/>
          <w:sz w:val="32"/>
          <w:szCs w:val="32"/>
          <w:highlight w:val="none"/>
          <w:lang w:val="en-US" w:eastAsia="zh-CN"/>
        </w:rPr>
      </w:pPr>
    </w:p>
    <w:sectPr>
      <w:footerReference r:id="rId3" w:type="default"/>
      <w:pgSz w:w="11906" w:h="16838"/>
      <w:pgMar w:top="2098" w:right="1587"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方正美黑简体">
    <w:altName w:val="方正仿宋_GBK"/>
    <w:panose1 w:val="00000000000000000000"/>
    <w:charset w:val="86"/>
    <w:family w:val="script"/>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135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2CB8F">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A2CB8F">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OWRmZDkwMTZkZmQ0ZjFjMDZmZTkyNjJkODJmZTgifQ=="/>
  </w:docVars>
  <w:rsids>
    <w:rsidRoot w:val="00000000"/>
    <w:rsid w:val="00337586"/>
    <w:rsid w:val="006C5436"/>
    <w:rsid w:val="007F6BB6"/>
    <w:rsid w:val="00B14098"/>
    <w:rsid w:val="01514860"/>
    <w:rsid w:val="01626374"/>
    <w:rsid w:val="01644A16"/>
    <w:rsid w:val="01967DCC"/>
    <w:rsid w:val="01EC72D6"/>
    <w:rsid w:val="0204742C"/>
    <w:rsid w:val="02301FCF"/>
    <w:rsid w:val="0247556A"/>
    <w:rsid w:val="025D6B3C"/>
    <w:rsid w:val="02FB01D2"/>
    <w:rsid w:val="03B95FF4"/>
    <w:rsid w:val="03C64B59"/>
    <w:rsid w:val="03CC5D27"/>
    <w:rsid w:val="03DD6186"/>
    <w:rsid w:val="046C3066"/>
    <w:rsid w:val="046E0E27"/>
    <w:rsid w:val="048B5BE2"/>
    <w:rsid w:val="0495080F"/>
    <w:rsid w:val="049F434E"/>
    <w:rsid w:val="04A647CA"/>
    <w:rsid w:val="04C904B8"/>
    <w:rsid w:val="04EA2E17"/>
    <w:rsid w:val="05412745"/>
    <w:rsid w:val="055B3806"/>
    <w:rsid w:val="058C7E64"/>
    <w:rsid w:val="05934A2E"/>
    <w:rsid w:val="05A96DF8"/>
    <w:rsid w:val="05CC64B2"/>
    <w:rsid w:val="06046C29"/>
    <w:rsid w:val="06182F75"/>
    <w:rsid w:val="067601CC"/>
    <w:rsid w:val="068723D9"/>
    <w:rsid w:val="06EB0BBA"/>
    <w:rsid w:val="06F2019A"/>
    <w:rsid w:val="06F57AC3"/>
    <w:rsid w:val="0705451D"/>
    <w:rsid w:val="07336117"/>
    <w:rsid w:val="07CD02C0"/>
    <w:rsid w:val="07ED44BE"/>
    <w:rsid w:val="07FA6993"/>
    <w:rsid w:val="08114650"/>
    <w:rsid w:val="08443173"/>
    <w:rsid w:val="08955281"/>
    <w:rsid w:val="08B5492B"/>
    <w:rsid w:val="08C85FE2"/>
    <w:rsid w:val="099377CB"/>
    <w:rsid w:val="09DB4F16"/>
    <w:rsid w:val="0AB17A25"/>
    <w:rsid w:val="0B27246D"/>
    <w:rsid w:val="0B370759"/>
    <w:rsid w:val="0C57284E"/>
    <w:rsid w:val="0C711B61"/>
    <w:rsid w:val="0C861381"/>
    <w:rsid w:val="0D4A48CB"/>
    <w:rsid w:val="0D735475"/>
    <w:rsid w:val="0E21146C"/>
    <w:rsid w:val="0E4A08BC"/>
    <w:rsid w:val="0E4F1A2E"/>
    <w:rsid w:val="0EE5282B"/>
    <w:rsid w:val="0EF645A0"/>
    <w:rsid w:val="0F071D21"/>
    <w:rsid w:val="0F2A3B1F"/>
    <w:rsid w:val="0F697820"/>
    <w:rsid w:val="0F84395A"/>
    <w:rsid w:val="0FBD50BE"/>
    <w:rsid w:val="0FF03EB7"/>
    <w:rsid w:val="10AD0C8E"/>
    <w:rsid w:val="10B4142A"/>
    <w:rsid w:val="10D40911"/>
    <w:rsid w:val="11281521"/>
    <w:rsid w:val="113E7F5F"/>
    <w:rsid w:val="115E75CE"/>
    <w:rsid w:val="1161213B"/>
    <w:rsid w:val="117A5014"/>
    <w:rsid w:val="119165F3"/>
    <w:rsid w:val="119A24D1"/>
    <w:rsid w:val="11AF7E92"/>
    <w:rsid w:val="11DC5CCF"/>
    <w:rsid w:val="12761A54"/>
    <w:rsid w:val="13600FCD"/>
    <w:rsid w:val="13B928CC"/>
    <w:rsid w:val="13C7650B"/>
    <w:rsid w:val="13FF3EF7"/>
    <w:rsid w:val="14410CB3"/>
    <w:rsid w:val="14890CB6"/>
    <w:rsid w:val="14BE09E0"/>
    <w:rsid w:val="14EF1A67"/>
    <w:rsid w:val="157D4738"/>
    <w:rsid w:val="163A65CC"/>
    <w:rsid w:val="16563C07"/>
    <w:rsid w:val="166938A9"/>
    <w:rsid w:val="16922E00"/>
    <w:rsid w:val="1694677A"/>
    <w:rsid w:val="16F850FF"/>
    <w:rsid w:val="172F3BFB"/>
    <w:rsid w:val="17A27073"/>
    <w:rsid w:val="17AF73F2"/>
    <w:rsid w:val="184510E4"/>
    <w:rsid w:val="18626A31"/>
    <w:rsid w:val="188744BB"/>
    <w:rsid w:val="18CC0A2E"/>
    <w:rsid w:val="18F90F15"/>
    <w:rsid w:val="191D053D"/>
    <w:rsid w:val="194B373A"/>
    <w:rsid w:val="19C239FC"/>
    <w:rsid w:val="1A4A39F2"/>
    <w:rsid w:val="1A522FEA"/>
    <w:rsid w:val="1B764745"/>
    <w:rsid w:val="1B9C5D53"/>
    <w:rsid w:val="1BE35EAC"/>
    <w:rsid w:val="1C33298F"/>
    <w:rsid w:val="1C93342E"/>
    <w:rsid w:val="1CB07F6D"/>
    <w:rsid w:val="1CCB6103"/>
    <w:rsid w:val="1D7564E2"/>
    <w:rsid w:val="1DFE0856"/>
    <w:rsid w:val="1E1F2075"/>
    <w:rsid w:val="1E3C6E79"/>
    <w:rsid w:val="1E4C0BBB"/>
    <w:rsid w:val="1E8E0351"/>
    <w:rsid w:val="1E8E2F87"/>
    <w:rsid w:val="1EE44415"/>
    <w:rsid w:val="1F394761"/>
    <w:rsid w:val="1F9221AE"/>
    <w:rsid w:val="1FA6791C"/>
    <w:rsid w:val="1FDB32ED"/>
    <w:rsid w:val="1FEF3071"/>
    <w:rsid w:val="20174376"/>
    <w:rsid w:val="204333BD"/>
    <w:rsid w:val="206C46C2"/>
    <w:rsid w:val="2091237A"/>
    <w:rsid w:val="20983709"/>
    <w:rsid w:val="20B33611"/>
    <w:rsid w:val="20BA059D"/>
    <w:rsid w:val="20C77B4A"/>
    <w:rsid w:val="20DE6C42"/>
    <w:rsid w:val="20E77C6A"/>
    <w:rsid w:val="20EC40FA"/>
    <w:rsid w:val="210F504D"/>
    <w:rsid w:val="21150E6D"/>
    <w:rsid w:val="21272798"/>
    <w:rsid w:val="21B4659E"/>
    <w:rsid w:val="21D06ED2"/>
    <w:rsid w:val="220D20EE"/>
    <w:rsid w:val="22230DB0"/>
    <w:rsid w:val="22AE0FC2"/>
    <w:rsid w:val="22C84412"/>
    <w:rsid w:val="22EF5A05"/>
    <w:rsid w:val="22FB3ADB"/>
    <w:rsid w:val="23403BE4"/>
    <w:rsid w:val="2372299A"/>
    <w:rsid w:val="244D0366"/>
    <w:rsid w:val="24627D04"/>
    <w:rsid w:val="247F43CB"/>
    <w:rsid w:val="24967F5F"/>
    <w:rsid w:val="255D282B"/>
    <w:rsid w:val="25864737"/>
    <w:rsid w:val="25D71779"/>
    <w:rsid w:val="26243349"/>
    <w:rsid w:val="26541E80"/>
    <w:rsid w:val="26A2461A"/>
    <w:rsid w:val="26F36771"/>
    <w:rsid w:val="270F224B"/>
    <w:rsid w:val="274F505D"/>
    <w:rsid w:val="27BA3F65"/>
    <w:rsid w:val="28043432"/>
    <w:rsid w:val="285F4B0C"/>
    <w:rsid w:val="286363AA"/>
    <w:rsid w:val="290027E2"/>
    <w:rsid w:val="292673D8"/>
    <w:rsid w:val="293C106B"/>
    <w:rsid w:val="29746395"/>
    <w:rsid w:val="299B6018"/>
    <w:rsid w:val="29BC2E65"/>
    <w:rsid w:val="29F337AC"/>
    <w:rsid w:val="2A41271B"/>
    <w:rsid w:val="2A686545"/>
    <w:rsid w:val="2A7A3899"/>
    <w:rsid w:val="2AD46197"/>
    <w:rsid w:val="2B2A7653"/>
    <w:rsid w:val="2B32596E"/>
    <w:rsid w:val="2B411449"/>
    <w:rsid w:val="2B54022C"/>
    <w:rsid w:val="2B5E72FD"/>
    <w:rsid w:val="2BBC3B7F"/>
    <w:rsid w:val="2C4468DD"/>
    <w:rsid w:val="2C62070F"/>
    <w:rsid w:val="2CAD4098"/>
    <w:rsid w:val="2CCD4121"/>
    <w:rsid w:val="2CE73A08"/>
    <w:rsid w:val="2CFF5047"/>
    <w:rsid w:val="2D1660E1"/>
    <w:rsid w:val="2D17253C"/>
    <w:rsid w:val="2D6730B5"/>
    <w:rsid w:val="2D6A2772"/>
    <w:rsid w:val="2D9069C1"/>
    <w:rsid w:val="2DE27D71"/>
    <w:rsid w:val="2E1A39AF"/>
    <w:rsid w:val="2E435AE8"/>
    <w:rsid w:val="2EC9191B"/>
    <w:rsid w:val="2F6516F6"/>
    <w:rsid w:val="2F6E6C62"/>
    <w:rsid w:val="2F875074"/>
    <w:rsid w:val="2FB74D7B"/>
    <w:rsid w:val="30234671"/>
    <w:rsid w:val="3104653D"/>
    <w:rsid w:val="31E340B8"/>
    <w:rsid w:val="31E51E01"/>
    <w:rsid w:val="31F8657E"/>
    <w:rsid w:val="32002EBC"/>
    <w:rsid w:val="32313075"/>
    <w:rsid w:val="325E7BE3"/>
    <w:rsid w:val="325F663B"/>
    <w:rsid w:val="327D450D"/>
    <w:rsid w:val="32A221C5"/>
    <w:rsid w:val="32A93554"/>
    <w:rsid w:val="32BB6DE3"/>
    <w:rsid w:val="332B3AC7"/>
    <w:rsid w:val="334D461D"/>
    <w:rsid w:val="338A5133"/>
    <w:rsid w:val="338D077F"/>
    <w:rsid w:val="343B467F"/>
    <w:rsid w:val="347747E4"/>
    <w:rsid w:val="34BF705E"/>
    <w:rsid w:val="355C7BF4"/>
    <w:rsid w:val="355D66C9"/>
    <w:rsid w:val="35780FBB"/>
    <w:rsid w:val="3600792F"/>
    <w:rsid w:val="365437D6"/>
    <w:rsid w:val="36C2603D"/>
    <w:rsid w:val="36C97D20"/>
    <w:rsid w:val="36EA7C97"/>
    <w:rsid w:val="36FC6348"/>
    <w:rsid w:val="37015FBC"/>
    <w:rsid w:val="37415953"/>
    <w:rsid w:val="380E194D"/>
    <w:rsid w:val="38993FF8"/>
    <w:rsid w:val="389E342F"/>
    <w:rsid w:val="38AB2973"/>
    <w:rsid w:val="38CC3AF8"/>
    <w:rsid w:val="38D34FF7"/>
    <w:rsid w:val="38D54198"/>
    <w:rsid w:val="396401D4"/>
    <w:rsid w:val="39910F9D"/>
    <w:rsid w:val="3995611E"/>
    <w:rsid w:val="39D77B32"/>
    <w:rsid w:val="3A053765"/>
    <w:rsid w:val="3A173238"/>
    <w:rsid w:val="3A173499"/>
    <w:rsid w:val="3AB6680E"/>
    <w:rsid w:val="3AD14E21"/>
    <w:rsid w:val="3AEF1FC0"/>
    <w:rsid w:val="3B2433A7"/>
    <w:rsid w:val="3B854432"/>
    <w:rsid w:val="3BCE5DD9"/>
    <w:rsid w:val="3BDB7126"/>
    <w:rsid w:val="3C1001A0"/>
    <w:rsid w:val="3C3419C0"/>
    <w:rsid w:val="3CC33464"/>
    <w:rsid w:val="3CF96E86"/>
    <w:rsid w:val="3D874491"/>
    <w:rsid w:val="3D925646"/>
    <w:rsid w:val="3DC8302F"/>
    <w:rsid w:val="3E043D34"/>
    <w:rsid w:val="3E35213F"/>
    <w:rsid w:val="3E573E64"/>
    <w:rsid w:val="3ED23E32"/>
    <w:rsid w:val="3F117CA3"/>
    <w:rsid w:val="3F4C367C"/>
    <w:rsid w:val="3F8E3169"/>
    <w:rsid w:val="3FD57736"/>
    <w:rsid w:val="3FE43E1D"/>
    <w:rsid w:val="40007683"/>
    <w:rsid w:val="4010076E"/>
    <w:rsid w:val="406960D0"/>
    <w:rsid w:val="40731FC3"/>
    <w:rsid w:val="41764F49"/>
    <w:rsid w:val="417B255F"/>
    <w:rsid w:val="418238EE"/>
    <w:rsid w:val="41837F6F"/>
    <w:rsid w:val="418F5082"/>
    <w:rsid w:val="419A49AC"/>
    <w:rsid w:val="41B97E52"/>
    <w:rsid w:val="41FA16D6"/>
    <w:rsid w:val="42576B28"/>
    <w:rsid w:val="43284021"/>
    <w:rsid w:val="43B43B06"/>
    <w:rsid w:val="449A0F4E"/>
    <w:rsid w:val="452401BD"/>
    <w:rsid w:val="452B604A"/>
    <w:rsid w:val="454726D7"/>
    <w:rsid w:val="456017C3"/>
    <w:rsid w:val="45997458"/>
    <w:rsid w:val="45BC7331"/>
    <w:rsid w:val="45E6171D"/>
    <w:rsid w:val="46C44060"/>
    <w:rsid w:val="46F30DEA"/>
    <w:rsid w:val="46FE3433"/>
    <w:rsid w:val="474D752E"/>
    <w:rsid w:val="47573C81"/>
    <w:rsid w:val="47B32B9E"/>
    <w:rsid w:val="47B63522"/>
    <w:rsid w:val="47D93B3C"/>
    <w:rsid w:val="48270D4B"/>
    <w:rsid w:val="485633DE"/>
    <w:rsid w:val="487E519E"/>
    <w:rsid w:val="49310757"/>
    <w:rsid w:val="49845D29"/>
    <w:rsid w:val="499A5D62"/>
    <w:rsid w:val="4A0B01F8"/>
    <w:rsid w:val="4AAA5C63"/>
    <w:rsid w:val="4ADD3943"/>
    <w:rsid w:val="4B0A368B"/>
    <w:rsid w:val="4B115C3E"/>
    <w:rsid w:val="4BB14F94"/>
    <w:rsid w:val="4BE1285E"/>
    <w:rsid w:val="4C543E2F"/>
    <w:rsid w:val="4CD12297"/>
    <w:rsid w:val="4CDA3F61"/>
    <w:rsid w:val="4CDC3ABD"/>
    <w:rsid w:val="4D317F76"/>
    <w:rsid w:val="4D857F0A"/>
    <w:rsid w:val="4DDA23BB"/>
    <w:rsid w:val="4E2A08E5"/>
    <w:rsid w:val="4E3470F7"/>
    <w:rsid w:val="4E465CA3"/>
    <w:rsid w:val="4F11005F"/>
    <w:rsid w:val="4F8545A9"/>
    <w:rsid w:val="4F9547EC"/>
    <w:rsid w:val="4FCF2B61"/>
    <w:rsid w:val="4FDF63AF"/>
    <w:rsid w:val="4FF97471"/>
    <w:rsid w:val="504F7091"/>
    <w:rsid w:val="50EA73C4"/>
    <w:rsid w:val="50FB0FC7"/>
    <w:rsid w:val="5150297B"/>
    <w:rsid w:val="51C25640"/>
    <w:rsid w:val="51F1661C"/>
    <w:rsid w:val="522400A9"/>
    <w:rsid w:val="522D3402"/>
    <w:rsid w:val="52A15B9E"/>
    <w:rsid w:val="52B753C1"/>
    <w:rsid w:val="52CA22FC"/>
    <w:rsid w:val="52FC18C1"/>
    <w:rsid w:val="532F4F57"/>
    <w:rsid w:val="53D1600F"/>
    <w:rsid w:val="53FC16E4"/>
    <w:rsid w:val="542C0846"/>
    <w:rsid w:val="54B35714"/>
    <w:rsid w:val="550C37A2"/>
    <w:rsid w:val="551663CF"/>
    <w:rsid w:val="551E7EF0"/>
    <w:rsid w:val="55294C21"/>
    <w:rsid w:val="55367DEE"/>
    <w:rsid w:val="55DD513F"/>
    <w:rsid w:val="55E4027B"/>
    <w:rsid w:val="560E70A6"/>
    <w:rsid w:val="56124994"/>
    <w:rsid w:val="56544EB9"/>
    <w:rsid w:val="565D083D"/>
    <w:rsid w:val="56AD4B11"/>
    <w:rsid w:val="56BA722E"/>
    <w:rsid w:val="56D62A7B"/>
    <w:rsid w:val="56E2634F"/>
    <w:rsid w:val="571D14B6"/>
    <w:rsid w:val="573B036F"/>
    <w:rsid w:val="576D4FAC"/>
    <w:rsid w:val="57792C45"/>
    <w:rsid w:val="578F4217"/>
    <w:rsid w:val="57B43B13"/>
    <w:rsid w:val="582B0781"/>
    <w:rsid w:val="58366D88"/>
    <w:rsid w:val="585A6250"/>
    <w:rsid w:val="588B4158"/>
    <w:rsid w:val="58D41A42"/>
    <w:rsid w:val="58F44C79"/>
    <w:rsid w:val="590452F4"/>
    <w:rsid w:val="59345076"/>
    <w:rsid w:val="594A4899"/>
    <w:rsid w:val="59785566"/>
    <w:rsid w:val="59810D4C"/>
    <w:rsid w:val="59C60694"/>
    <w:rsid w:val="59DF7458"/>
    <w:rsid w:val="5A0507C0"/>
    <w:rsid w:val="5A955FE8"/>
    <w:rsid w:val="5AB52371"/>
    <w:rsid w:val="5ACD5782"/>
    <w:rsid w:val="5AD85D6E"/>
    <w:rsid w:val="5B050918"/>
    <w:rsid w:val="5B0B381E"/>
    <w:rsid w:val="5B12588A"/>
    <w:rsid w:val="5B1A64ED"/>
    <w:rsid w:val="5B8878FB"/>
    <w:rsid w:val="5BAD7361"/>
    <w:rsid w:val="5BCD5FD8"/>
    <w:rsid w:val="5BF47842"/>
    <w:rsid w:val="5C2018E1"/>
    <w:rsid w:val="5C234B9E"/>
    <w:rsid w:val="5C8A31FF"/>
    <w:rsid w:val="5C9F30C9"/>
    <w:rsid w:val="5CAC586B"/>
    <w:rsid w:val="5CFF1E3E"/>
    <w:rsid w:val="5D6C63B9"/>
    <w:rsid w:val="5DEE7A70"/>
    <w:rsid w:val="5DFD6725"/>
    <w:rsid w:val="5E2F3D92"/>
    <w:rsid w:val="5E59557E"/>
    <w:rsid w:val="5E5F1000"/>
    <w:rsid w:val="5E7C10C8"/>
    <w:rsid w:val="5EB6652D"/>
    <w:rsid w:val="5EF4181F"/>
    <w:rsid w:val="5F041B58"/>
    <w:rsid w:val="5F28567D"/>
    <w:rsid w:val="5FDA7001"/>
    <w:rsid w:val="60011A2A"/>
    <w:rsid w:val="600339F4"/>
    <w:rsid w:val="606D5311"/>
    <w:rsid w:val="60C457D9"/>
    <w:rsid w:val="617821BF"/>
    <w:rsid w:val="619332C0"/>
    <w:rsid w:val="622A363E"/>
    <w:rsid w:val="63C76ED0"/>
    <w:rsid w:val="63FC2C34"/>
    <w:rsid w:val="642F3009"/>
    <w:rsid w:val="64794284"/>
    <w:rsid w:val="64A278BD"/>
    <w:rsid w:val="64AA0D70"/>
    <w:rsid w:val="64F1593F"/>
    <w:rsid w:val="650049A6"/>
    <w:rsid w:val="65257215"/>
    <w:rsid w:val="652A2386"/>
    <w:rsid w:val="65F91B21"/>
    <w:rsid w:val="662446C4"/>
    <w:rsid w:val="66BB0B84"/>
    <w:rsid w:val="66F020DF"/>
    <w:rsid w:val="67784CC7"/>
    <w:rsid w:val="67A67310"/>
    <w:rsid w:val="67C12E69"/>
    <w:rsid w:val="67D53E10"/>
    <w:rsid w:val="67E61C31"/>
    <w:rsid w:val="68A45648"/>
    <w:rsid w:val="68D555CE"/>
    <w:rsid w:val="6942033D"/>
    <w:rsid w:val="6954706E"/>
    <w:rsid w:val="69620C85"/>
    <w:rsid w:val="6A3D7B02"/>
    <w:rsid w:val="6A590DE0"/>
    <w:rsid w:val="6BA51E03"/>
    <w:rsid w:val="6BF01BB8"/>
    <w:rsid w:val="6CED5810"/>
    <w:rsid w:val="6D3A5C48"/>
    <w:rsid w:val="6DCA5B51"/>
    <w:rsid w:val="6E0E1B48"/>
    <w:rsid w:val="6E1F5E9D"/>
    <w:rsid w:val="6E3F653F"/>
    <w:rsid w:val="6E9E7C3E"/>
    <w:rsid w:val="6EAD16FA"/>
    <w:rsid w:val="6EBB7166"/>
    <w:rsid w:val="6F576079"/>
    <w:rsid w:val="6F616041"/>
    <w:rsid w:val="6F6F4C02"/>
    <w:rsid w:val="6FAF6F77"/>
    <w:rsid w:val="703674CE"/>
    <w:rsid w:val="70532800"/>
    <w:rsid w:val="70730F3D"/>
    <w:rsid w:val="70741DA4"/>
    <w:rsid w:val="710D6480"/>
    <w:rsid w:val="716B5778"/>
    <w:rsid w:val="7178760C"/>
    <w:rsid w:val="718A00E6"/>
    <w:rsid w:val="719E474F"/>
    <w:rsid w:val="71F72C8D"/>
    <w:rsid w:val="7258372B"/>
    <w:rsid w:val="72723E32"/>
    <w:rsid w:val="72C847CA"/>
    <w:rsid w:val="73410663"/>
    <w:rsid w:val="73AB638B"/>
    <w:rsid w:val="73CB043E"/>
    <w:rsid w:val="740D2C3B"/>
    <w:rsid w:val="74277859"/>
    <w:rsid w:val="7447614D"/>
    <w:rsid w:val="748C4390"/>
    <w:rsid w:val="74CE4179"/>
    <w:rsid w:val="74DD616A"/>
    <w:rsid w:val="75063912"/>
    <w:rsid w:val="7509415A"/>
    <w:rsid w:val="753164B5"/>
    <w:rsid w:val="756B3B07"/>
    <w:rsid w:val="75E0174A"/>
    <w:rsid w:val="760A1083"/>
    <w:rsid w:val="761D4D0A"/>
    <w:rsid w:val="764A3CD3"/>
    <w:rsid w:val="766703E1"/>
    <w:rsid w:val="76954F28"/>
    <w:rsid w:val="76FF686B"/>
    <w:rsid w:val="776B430B"/>
    <w:rsid w:val="77950F7E"/>
    <w:rsid w:val="77B84C6C"/>
    <w:rsid w:val="77BC4857"/>
    <w:rsid w:val="77D71596"/>
    <w:rsid w:val="77E375D8"/>
    <w:rsid w:val="7820118F"/>
    <w:rsid w:val="78281DF2"/>
    <w:rsid w:val="788A2AAC"/>
    <w:rsid w:val="78F61EF0"/>
    <w:rsid w:val="792238BB"/>
    <w:rsid w:val="79346574"/>
    <w:rsid w:val="794C1B10"/>
    <w:rsid w:val="79A03FCF"/>
    <w:rsid w:val="79A436FA"/>
    <w:rsid w:val="79DE7BA6"/>
    <w:rsid w:val="79E63D12"/>
    <w:rsid w:val="7A684AAF"/>
    <w:rsid w:val="7A960FFF"/>
    <w:rsid w:val="7AEE572F"/>
    <w:rsid w:val="7B274E37"/>
    <w:rsid w:val="7B2C39A7"/>
    <w:rsid w:val="7B4A5E18"/>
    <w:rsid w:val="7BD968E4"/>
    <w:rsid w:val="7BE96301"/>
    <w:rsid w:val="7C044924"/>
    <w:rsid w:val="7C2154D6"/>
    <w:rsid w:val="7C81405D"/>
    <w:rsid w:val="7C9712F4"/>
    <w:rsid w:val="7CF0430B"/>
    <w:rsid w:val="7D4071CA"/>
    <w:rsid w:val="7D4476CE"/>
    <w:rsid w:val="7D9E2DD0"/>
    <w:rsid w:val="7DA94A5D"/>
    <w:rsid w:val="7DB61C4E"/>
    <w:rsid w:val="7E194254"/>
    <w:rsid w:val="7E2D1F10"/>
    <w:rsid w:val="7E4D25B2"/>
    <w:rsid w:val="7EC55C1F"/>
    <w:rsid w:val="7EC565EC"/>
    <w:rsid w:val="7ED607F9"/>
    <w:rsid w:val="7F5957E8"/>
    <w:rsid w:val="7FCC1916"/>
    <w:rsid w:val="7FDF548C"/>
    <w:rsid w:val="DFFB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eastAsia="方正大标宋简体"/>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4411</Words>
  <Characters>4600</Characters>
  <Lines>0</Lines>
  <Paragraphs>0</Paragraphs>
  <TotalTime>0</TotalTime>
  <ScaleCrop>false</ScaleCrop>
  <LinksUpToDate>false</LinksUpToDate>
  <CharactersWithSpaces>4638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飞</cp:lastModifiedBy>
  <dcterms:modified xsi:type="dcterms:W3CDTF">2026-05-29T02:27:05Z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D13EEB006C4045F193208C11C629C0AE_13</vt:lpwstr>
  </property>
  <property fmtid="{D5CDD505-2E9C-101B-9397-08002B2CF9AE}" pid="4" name="KSOTemplateDocerSaveRecord">
    <vt:lpwstr>eyJoZGlkIjoiYzE3OWRmZDkwMTZkZmQ0ZjFjMDZmZTkyNjJkODJmZTgiLCJ1c2VySWQiOiI0NzI5NDQ0MzIifQ==</vt:lpwstr>
  </property>
</Properties>
</file>